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0CC" w:rsidRDefault="00BD7532">
      <w:pPr>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#108</w:t>
      </w:r>
      <w:r>
        <w:rPr>
          <w:rFonts w:ascii="Arial" w:eastAsia="MS Mincho" w:hAnsi="Arial"/>
          <w:b/>
          <w:sz w:val="24"/>
          <w:szCs w:val="24"/>
          <w:lang w:eastAsia="x-none"/>
        </w:rPr>
        <w:tab/>
        <w:t>R2-191</w:t>
      </w:r>
      <w:r w:rsidR="009A63A3">
        <w:rPr>
          <w:rFonts w:ascii="Arial" w:eastAsia="MS Mincho" w:hAnsi="Arial"/>
          <w:b/>
          <w:sz w:val="24"/>
          <w:szCs w:val="24"/>
          <w:lang w:eastAsia="x-none"/>
        </w:rPr>
        <w:t>6161</w:t>
      </w:r>
    </w:p>
    <w:p w:rsidR="00CE20CC" w:rsidRDefault="00BD7532">
      <w:pPr>
        <w:pStyle w:val="CRCoverPage"/>
        <w:tabs>
          <w:tab w:val="right" w:pos="9639"/>
        </w:tabs>
        <w:spacing w:after="0"/>
        <w:rPr>
          <w:b/>
          <w:sz w:val="24"/>
          <w:szCs w:val="24"/>
          <w:lang w:eastAsia="x-none"/>
        </w:rPr>
      </w:pPr>
      <w:r>
        <w:rPr>
          <w:b/>
          <w:sz w:val="24"/>
          <w:szCs w:val="24"/>
          <w:lang w:eastAsia="x-none"/>
        </w:rPr>
        <w:t>Reno, USA, 18th – 22</w:t>
      </w:r>
      <w:r>
        <w:rPr>
          <w:rFonts w:hint="eastAsia"/>
          <w:b/>
          <w:sz w:val="24"/>
          <w:szCs w:val="24"/>
          <w:lang w:eastAsia="x-none"/>
        </w:rPr>
        <w:t>nd</w:t>
      </w:r>
      <w:r>
        <w:rPr>
          <w:b/>
          <w:sz w:val="24"/>
          <w:szCs w:val="24"/>
          <w:lang w:eastAsia="x-none"/>
        </w:rPr>
        <w:t xml:space="preserve"> November 2019</w:t>
      </w:r>
    </w:p>
    <w:p w:rsidR="00CE20CC" w:rsidRDefault="00CE20CC">
      <w:pPr>
        <w:pStyle w:val="CRCoverPage"/>
        <w:tabs>
          <w:tab w:val="right" w:pos="9639"/>
        </w:tabs>
        <w:spacing w:after="0"/>
        <w:rPr>
          <w:rFonts w:eastAsia="맑은 고딕" w:cs="Arial"/>
          <w:b/>
          <w:noProof/>
          <w:sz w:val="24"/>
          <w:lang w:val="en-US" w:eastAsia="ko-KR"/>
        </w:rPr>
      </w:pPr>
    </w:p>
    <w:p w:rsidR="00CE20CC" w:rsidRDefault="00BD7532">
      <w:pPr>
        <w:tabs>
          <w:tab w:val="left" w:pos="1985"/>
        </w:tabs>
        <w:spacing w:after="60" w:line="288" w:lineRule="auto"/>
        <w:rPr>
          <w:rFonts w:ascii="Arial" w:hAnsi="Arial" w:cs="Arial"/>
          <w:b/>
          <w:noProof/>
          <w:sz w:val="24"/>
          <w:szCs w:val="28"/>
        </w:rPr>
      </w:pPr>
      <w:r>
        <w:rPr>
          <w:rFonts w:ascii="Arial" w:hAnsi="Arial" w:cs="Arial"/>
          <w:b/>
          <w:noProof/>
          <w:sz w:val="24"/>
          <w:szCs w:val="28"/>
        </w:rPr>
        <w:t>Agenda Item</w:t>
      </w:r>
      <w:r>
        <w:rPr>
          <w:rFonts w:ascii="Arial" w:hAnsi="Arial" w:cs="Arial"/>
          <w:b/>
          <w:noProof/>
          <w:sz w:val="24"/>
          <w:szCs w:val="28"/>
        </w:rPr>
        <w:tab/>
        <w:t>: 6.10.4.3</w:t>
      </w:r>
      <w:r>
        <w:rPr>
          <w:rFonts w:ascii="Arial" w:hAnsi="Arial" w:cs="Arial"/>
          <w:b/>
          <w:noProof/>
          <w:sz w:val="24"/>
          <w:szCs w:val="28"/>
        </w:rPr>
        <w:tab/>
        <w:t xml:space="preserve"> (LTE_NR_DC_CA_enh-Core)</w:t>
      </w:r>
    </w:p>
    <w:p w:rsidR="00CE20CC" w:rsidRDefault="00BD7532">
      <w:pPr>
        <w:tabs>
          <w:tab w:val="left" w:pos="1985"/>
        </w:tabs>
        <w:spacing w:after="60" w:line="288" w:lineRule="auto"/>
        <w:rPr>
          <w:rFonts w:ascii="Arial" w:hAnsi="Arial" w:cs="Arial"/>
          <w:b/>
          <w:noProof/>
          <w:sz w:val="24"/>
          <w:szCs w:val="28"/>
        </w:rPr>
      </w:pPr>
      <w:r>
        <w:rPr>
          <w:rFonts w:ascii="Arial" w:hAnsi="Arial" w:cs="Arial"/>
          <w:b/>
          <w:noProof/>
          <w:sz w:val="24"/>
          <w:szCs w:val="28"/>
        </w:rPr>
        <w:t>Source</w:t>
      </w:r>
      <w:r>
        <w:rPr>
          <w:rFonts w:ascii="Arial" w:hAnsi="Arial" w:cs="Arial"/>
          <w:b/>
          <w:noProof/>
          <w:sz w:val="24"/>
          <w:szCs w:val="28"/>
        </w:rPr>
        <w:tab/>
        <w:t>: LG Electronics Inc.</w:t>
      </w:r>
      <w:bookmarkStart w:id="0" w:name="_GoBack"/>
      <w:bookmarkEnd w:id="0"/>
    </w:p>
    <w:p w:rsidR="00CE20CC" w:rsidRDefault="00BD7532">
      <w:pPr>
        <w:tabs>
          <w:tab w:val="left" w:pos="1985"/>
        </w:tabs>
        <w:spacing w:after="60" w:line="288" w:lineRule="auto"/>
        <w:rPr>
          <w:rFonts w:ascii="Arial" w:hAnsi="Arial" w:cs="Arial"/>
          <w:b/>
          <w:noProof/>
          <w:sz w:val="24"/>
          <w:szCs w:val="28"/>
        </w:rPr>
      </w:pPr>
      <w:r>
        <w:rPr>
          <w:rFonts w:ascii="Arial" w:hAnsi="Arial" w:cs="Arial"/>
          <w:b/>
          <w:noProof/>
          <w:sz w:val="24"/>
          <w:szCs w:val="28"/>
        </w:rPr>
        <w:t>Title</w:t>
      </w:r>
      <w:r>
        <w:rPr>
          <w:rFonts w:ascii="Arial" w:hAnsi="Arial" w:cs="Arial"/>
          <w:b/>
          <w:noProof/>
          <w:sz w:val="24"/>
          <w:szCs w:val="28"/>
        </w:rPr>
        <w:tab/>
        <w:t>: Resumption</w:t>
      </w:r>
      <w:r>
        <w:rPr>
          <w:rFonts w:ascii="Arial" w:hAnsi="Arial" w:cs="Arial" w:hint="eastAsia"/>
          <w:b/>
          <w:noProof/>
          <w:sz w:val="24"/>
          <w:szCs w:val="28"/>
        </w:rPr>
        <w:t xml:space="preserve"> </w:t>
      </w:r>
      <w:r>
        <w:rPr>
          <w:rFonts w:ascii="Arial" w:hAnsi="Arial" w:cs="Arial"/>
          <w:b/>
          <w:noProof/>
          <w:sz w:val="24"/>
          <w:szCs w:val="28"/>
        </w:rPr>
        <w:t>of</w:t>
      </w:r>
      <w:r>
        <w:rPr>
          <w:rFonts w:ascii="Arial" w:hAnsi="Arial" w:cs="Arial" w:hint="eastAsia"/>
          <w:b/>
          <w:noProof/>
          <w:sz w:val="24"/>
          <w:szCs w:val="28"/>
        </w:rPr>
        <w:t xml:space="preserve"> </w:t>
      </w:r>
      <w:r>
        <w:rPr>
          <w:rFonts w:ascii="Arial" w:hAnsi="Arial" w:cs="Arial"/>
          <w:b/>
          <w:noProof/>
          <w:sz w:val="24"/>
          <w:szCs w:val="28"/>
        </w:rPr>
        <w:t xml:space="preserve">suspended SCG </w:t>
      </w:r>
    </w:p>
    <w:p w:rsidR="00CE20CC" w:rsidRDefault="00BD7532">
      <w:pPr>
        <w:tabs>
          <w:tab w:val="left" w:pos="1985"/>
        </w:tabs>
        <w:spacing w:after="60" w:line="288" w:lineRule="auto"/>
        <w:rPr>
          <w:rFonts w:ascii="Arial" w:hAnsi="Arial" w:cs="Arial"/>
          <w:b/>
          <w:noProof/>
          <w:sz w:val="24"/>
          <w:szCs w:val="28"/>
        </w:rPr>
      </w:pPr>
      <w:r>
        <w:rPr>
          <w:rFonts w:ascii="Arial" w:hAnsi="Arial" w:cs="Arial"/>
          <w:b/>
          <w:noProof/>
          <w:sz w:val="24"/>
          <w:szCs w:val="28"/>
        </w:rPr>
        <w:t>Document for</w:t>
      </w:r>
      <w:r>
        <w:rPr>
          <w:rFonts w:ascii="Arial" w:hAnsi="Arial" w:cs="Arial"/>
          <w:b/>
          <w:noProof/>
          <w:sz w:val="24"/>
          <w:szCs w:val="28"/>
        </w:rPr>
        <w:tab/>
        <w:t>: Discussion and Decision</w:t>
      </w:r>
    </w:p>
    <w:p w:rsidR="00CE20CC" w:rsidRDefault="00BD7532">
      <w:pPr>
        <w:pStyle w:val="1"/>
        <w:rPr>
          <w:rFonts w:cs="Arial"/>
          <w:lang w:val="en-US" w:eastAsia="ko-KR"/>
        </w:rPr>
      </w:pPr>
      <w:r>
        <w:rPr>
          <w:rFonts w:cs="Arial"/>
          <w:lang w:val="en-US"/>
        </w:rPr>
        <w:t>1.</w:t>
      </w:r>
      <w:r>
        <w:rPr>
          <w:rFonts w:cs="Arial"/>
          <w:lang w:val="en-US"/>
        </w:rPr>
        <w:tab/>
      </w:r>
      <w:r>
        <w:rPr>
          <w:rFonts w:cs="Arial"/>
          <w:lang w:val="en-US" w:eastAsia="ko-KR"/>
        </w:rPr>
        <w:t>Introduction</w:t>
      </w:r>
    </w:p>
    <w:p w:rsidR="00CE20CC" w:rsidRDefault="00BD7532">
      <w:pPr>
        <w:rPr>
          <w:rFonts w:ascii="Times New Roman" w:hAnsi="Times New Roman" w:cs="Times New Roman"/>
        </w:rPr>
      </w:pPr>
      <w:r>
        <w:rPr>
          <w:rFonts w:ascii="Times New Roman" w:hAnsi="Times New Roman" w:cs="Times New Roman"/>
        </w:rPr>
        <w:t>In RAN2#107bis, the following agreements were made regarding suspension of the SCG [1] from the results of the email discussion [2].</w:t>
      </w:r>
    </w:p>
    <w:tbl>
      <w:tblPr>
        <w:tblStyle w:val="a8"/>
        <w:tblW w:w="0" w:type="auto"/>
        <w:tblLook w:val="04A0" w:firstRow="1" w:lastRow="0" w:firstColumn="1" w:lastColumn="0" w:noHBand="0" w:noVBand="1"/>
      </w:tblPr>
      <w:tblGrid>
        <w:gridCol w:w="9631"/>
      </w:tblGrid>
      <w:tr w:rsidR="00CE20CC">
        <w:tc>
          <w:tcPr>
            <w:tcW w:w="9631" w:type="dxa"/>
          </w:tcPr>
          <w:p w:rsidR="00CE20CC" w:rsidRDefault="00BD7532">
            <w:pPr>
              <w:pStyle w:val="Doc-text2"/>
              <w:ind w:left="1259" w:firstLine="0"/>
              <w:rPr>
                <w:rFonts w:cs="Arial"/>
                <w:b/>
              </w:rPr>
            </w:pPr>
            <w:r>
              <w:rPr>
                <w:rFonts w:cs="Arial"/>
                <w:b/>
              </w:rPr>
              <w:t xml:space="preserve">R2 assumes the following (can be slightly modified due to progress on </w:t>
            </w:r>
            <w:proofErr w:type="spellStart"/>
            <w:r>
              <w:rPr>
                <w:rFonts w:cs="Arial"/>
                <w:b/>
              </w:rPr>
              <w:t>Scell</w:t>
            </w:r>
            <w:proofErr w:type="spellEnd"/>
            <w:r>
              <w:rPr>
                <w:rFonts w:cs="Arial"/>
                <w:b/>
              </w:rPr>
              <w:t xml:space="preserve"> dormancy): </w:t>
            </w:r>
          </w:p>
          <w:p w:rsidR="00CE20CC" w:rsidRDefault="00BD7532">
            <w:pPr>
              <w:pStyle w:val="Agreement"/>
              <w:rPr>
                <w:rFonts w:cs="Arial"/>
              </w:rPr>
            </w:pPr>
            <w:r>
              <w:rPr>
                <w:rFonts w:cs="Arial"/>
                <w:shd w:val="clear" w:color="auto" w:fill="D9D9D9" w:themeFill="background1" w:themeFillShade="D9"/>
              </w:rPr>
              <w:t>The UE supports network-controlled suspension of the SCG in RRC_CONNECTED</w:t>
            </w:r>
            <w:r>
              <w:rPr>
                <w:rFonts w:cs="Arial"/>
              </w:rPr>
              <w:t>.</w:t>
            </w:r>
          </w:p>
          <w:p w:rsidR="00CE20CC" w:rsidRDefault="00BD7532">
            <w:pPr>
              <w:pStyle w:val="Agreement"/>
              <w:rPr>
                <w:rFonts w:cs="Arial"/>
              </w:rPr>
            </w:pPr>
            <w:r>
              <w:rPr>
                <w:rFonts w:cs="Arial"/>
                <w:shd w:val="clear" w:color="auto" w:fill="D9D9D9" w:themeFill="background1" w:themeFillShade="D9"/>
              </w:rPr>
              <w:t>UE behaviour for a suspended SCG is FFS</w:t>
            </w:r>
          </w:p>
          <w:p w:rsidR="00CE20CC" w:rsidRDefault="00BD7532">
            <w:pPr>
              <w:pStyle w:val="Agreement"/>
              <w:rPr>
                <w:rFonts w:cs="Arial"/>
              </w:rPr>
            </w:pPr>
            <w:r>
              <w:rPr>
                <w:rFonts w:cs="Arial"/>
              </w:rPr>
              <w:t>The UE supports at most one SCG configuration, suspended or not suspended, in Rel16.</w:t>
            </w:r>
          </w:p>
          <w:p w:rsidR="00CE20CC" w:rsidRDefault="00BD7532">
            <w:pPr>
              <w:pStyle w:val="Agreement"/>
              <w:rPr>
                <w:rFonts w:ascii="Times New Roman" w:hAnsi="Times New Roman"/>
              </w:rPr>
            </w:pPr>
            <w:r>
              <w:rPr>
                <w:rFonts w:cs="Arial"/>
              </w:rPr>
              <w:t>In RRC_CONNECTED upon addition of the SCG, the SCG can be either suspended or not suspended by configuration.</w:t>
            </w:r>
          </w:p>
        </w:tc>
      </w:tr>
    </w:tbl>
    <w:p w:rsidR="00CE20CC" w:rsidRDefault="00CE20CC">
      <w:pPr>
        <w:rPr>
          <w:rFonts w:ascii="Times New Roman" w:hAnsi="Times New Roman" w:cs="Times New Roman"/>
          <w:lang w:val="en-GB"/>
        </w:rPr>
      </w:pPr>
    </w:p>
    <w:p w:rsidR="00CE20CC" w:rsidRDefault="00BD7532">
      <w:pPr>
        <w:rPr>
          <w:rFonts w:ascii="Times New Roman" w:hAnsi="Times New Roman" w:cs="Times New Roman"/>
        </w:rPr>
      </w:pPr>
      <w:r>
        <w:rPr>
          <w:rFonts w:ascii="Times New Roman" w:hAnsi="Times New Roman" w:cs="Times New Roman"/>
        </w:rPr>
        <w:t>RAN1 also made agreements for dormancy behavior as followings in RAN1#98bis [3]</w:t>
      </w:r>
    </w:p>
    <w:tbl>
      <w:tblPr>
        <w:tblStyle w:val="a8"/>
        <w:tblW w:w="0" w:type="auto"/>
        <w:tblLook w:val="04A0" w:firstRow="1" w:lastRow="0" w:firstColumn="1" w:lastColumn="0" w:noHBand="0" w:noVBand="1"/>
      </w:tblPr>
      <w:tblGrid>
        <w:gridCol w:w="9631"/>
      </w:tblGrid>
      <w:tr w:rsidR="00CE20CC">
        <w:tc>
          <w:tcPr>
            <w:tcW w:w="9631" w:type="dxa"/>
          </w:tcPr>
          <w:p w:rsidR="00CE20CC" w:rsidRDefault="00BD7532">
            <w:pPr>
              <w:widowControl/>
              <w:numPr>
                <w:ilvl w:val="0"/>
                <w:numId w:val="4"/>
              </w:numPr>
              <w:wordWrap/>
              <w:autoSpaceDE/>
              <w:autoSpaceDN/>
              <w:spacing w:after="0"/>
              <w:contextualSpacing/>
              <w:jc w:val="left"/>
              <w:rPr>
                <w:rFonts w:ascii="Times New Roman" w:eastAsia="SimSun" w:hAnsi="Times New Roman" w:cs="Times New Roman"/>
                <w:lang w:eastAsia="ja-JP"/>
              </w:rPr>
            </w:pPr>
            <w:r>
              <w:rPr>
                <w:rFonts w:ascii="Times New Roman" w:eastAsia="SimSun" w:hAnsi="Times New Roman" w:cs="Times New Roman"/>
                <w:lang w:eastAsia="ja-JP"/>
              </w:rPr>
              <w:t xml:space="preserve">For the L1 based </w:t>
            </w:r>
            <w:proofErr w:type="spellStart"/>
            <w:r>
              <w:rPr>
                <w:rFonts w:ascii="Times New Roman" w:eastAsia="SimSun" w:hAnsi="Times New Roman" w:cs="Times New Roman"/>
                <w:lang w:eastAsia="ja-JP"/>
              </w:rPr>
              <w:t>Scell</w:t>
            </w:r>
            <w:proofErr w:type="spellEnd"/>
            <w:r>
              <w:rPr>
                <w:rFonts w:ascii="Times New Roman" w:eastAsia="SimSun" w:hAnsi="Times New Roman" w:cs="Times New Roman"/>
                <w:lang w:eastAsia="ja-JP"/>
              </w:rPr>
              <w:t xml:space="preserve"> dormancy indication sent on primary cell within active time</w:t>
            </w:r>
          </w:p>
          <w:p w:rsidR="00CE20CC" w:rsidRDefault="00BD7532">
            <w:pPr>
              <w:widowControl/>
              <w:numPr>
                <w:ilvl w:val="1"/>
                <w:numId w:val="4"/>
              </w:numPr>
              <w:wordWrap/>
              <w:autoSpaceDE/>
              <w:autoSpaceDN/>
              <w:spacing w:after="0"/>
              <w:contextualSpacing/>
              <w:jc w:val="left"/>
              <w:rPr>
                <w:rFonts w:ascii="Times New Roman" w:eastAsia="SimSun" w:hAnsi="Times New Roman" w:cs="Times New Roman"/>
                <w:lang w:eastAsia="ja-JP"/>
              </w:rPr>
            </w:pPr>
            <w:r>
              <w:rPr>
                <w:rFonts w:ascii="Times New Roman" w:eastAsia="SimSun" w:hAnsi="Times New Roman" w:cs="Times New Roman"/>
                <w:lang w:eastAsia="ja-JP"/>
              </w:rPr>
              <w:t xml:space="preserve">UE is configured with at least two BWPs for an </w:t>
            </w:r>
            <w:proofErr w:type="spellStart"/>
            <w:r>
              <w:rPr>
                <w:rFonts w:ascii="Times New Roman" w:eastAsia="SimSun" w:hAnsi="Times New Roman" w:cs="Times New Roman"/>
                <w:lang w:eastAsia="ja-JP"/>
              </w:rPr>
              <w:t>Scell</w:t>
            </w:r>
            <w:proofErr w:type="spellEnd"/>
          </w:p>
          <w:p w:rsidR="00CE20CC" w:rsidRDefault="00BD7532">
            <w:pPr>
              <w:widowControl/>
              <w:numPr>
                <w:ilvl w:val="2"/>
                <w:numId w:val="4"/>
              </w:numPr>
              <w:wordWrap/>
              <w:autoSpaceDE/>
              <w:autoSpaceDN/>
              <w:spacing w:after="0"/>
              <w:contextualSpacing/>
              <w:jc w:val="left"/>
              <w:rPr>
                <w:rFonts w:ascii="Times New Roman" w:eastAsia="SimSun" w:hAnsi="Times New Roman" w:cs="Times New Roman"/>
                <w:lang w:eastAsia="ja-JP"/>
              </w:rPr>
            </w:pPr>
            <w:r>
              <w:rPr>
                <w:rFonts w:ascii="Times New Roman" w:eastAsia="SimSun" w:hAnsi="Times New Roman" w:cs="Times New Roman"/>
                <w:shd w:val="clear" w:color="auto" w:fill="D9D9D9" w:themeFill="background1" w:themeFillShade="D9"/>
                <w:lang w:eastAsia="ja-JP"/>
              </w:rPr>
              <w:t>The explicit information field in DCI indicates switching to/from dormant BWP</w:t>
            </w:r>
            <w:r>
              <w:rPr>
                <w:rFonts w:ascii="Times New Roman" w:eastAsia="SimSun" w:hAnsi="Times New Roman" w:cs="Times New Roman"/>
                <w:lang w:eastAsia="ja-JP"/>
              </w:rPr>
              <w:t xml:space="preserve"> configured for the </w:t>
            </w:r>
            <w:proofErr w:type="spellStart"/>
            <w:r>
              <w:rPr>
                <w:rFonts w:ascii="Times New Roman" w:eastAsia="SimSun" w:hAnsi="Times New Roman" w:cs="Times New Roman"/>
                <w:lang w:eastAsia="ja-JP"/>
              </w:rPr>
              <w:t>Scell</w:t>
            </w:r>
            <w:proofErr w:type="spellEnd"/>
          </w:p>
          <w:p w:rsidR="00CE20CC" w:rsidRDefault="00BD7532">
            <w:pPr>
              <w:widowControl/>
              <w:numPr>
                <w:ilvl w:val="3"/>
                <w:numId w:val="4"/>
              </w:numPr>
              <w:wordWrap/>
              <w:autoSpaceDE/>
              <w:autoSpaceDN/>
              <w:spacing w:after="0"/>
              <w:contextualSpacing/>
              <w:jc w:val="left"/>
              <w:rPr>
                <w:rFonts w:ascii="Times New Roman" w:eastAsia="SimSun" w:hAnsi="Times New Roman" w:cs="Times New Roman"/>
                <w:lang w:eastAsia="ja-JP"/>
              </w:rPr>
            </w:pPr>
            <w:r>
              <w:rPr>
                <w:rFonts w:ascii="Times New Roman" w:eastAsia="SimSun" w:hAnsi="Times New Roman" w:cs="Times New Roman"/>
                <w:lang w:eastAsia="ja-JP"/>
              </w:rPr>
              <w:t>FFS definition of dormant BWP</w:t>
            </w:r>
          </w:p>
          <w:p w:rsidR="00CE20CC" w:rsidRDefault="00BD7532">
            <w:pPr>
              <w:widowControl/>
              <w:numPr>
                <w:ilvl w:val="3"/>
                <w:numId w:val="4"/>
              </w:numPr>
              <w:wordWrap/>
              <w:autoSpaceDE/>
              <w:autoSpaceDN/>
              <w:spacing w:after="0"/>
              <w:contextualSpacing/>
              <w:jc w:val="left"/>
              <w:rPr>
                <w:rFonts w:ascii="Times New Roman" w:eastAsia="SimSun" w:hAnsi="Times New Roman" w:cs="Times New Roman"/>
                <w:lang w:eastAsia="ja-JP"/>
              </w:rPr>
            </w:pPr>
            <w:r>
              <w:rPr>
                <w:rFonts w:ascii="Times New Roman" w:eastAsia="SimSun" w:hAnsi="Times New Roman" w:cs="Times New Roman"/>
                <w:lang w:eastAsia="ja-JP"/>
              </w:rPr>
              <w:t>FFS whether or not to the same BWP switching delay to the non-dormant to dormant transition delay</w:t>
            </w:r>
          </w:p>
          <w:p w:rsidR="00CE20CC" w:rsidRDefault="00BD7532">
            <w:pPr>
              <w:widowControl/>
              <w:numPr>
                <w:ilvl w:val="1"/>
                <w:numId w:val="4"/>
              </w:numPr>
              <w:wordWrap/>
              <w:autoSpaceDE/>
              <w:autoSpaceDN/>
              <w:spacing w:after="0"/>
              <w:contextualSpacing/>
              <w:jc w:val="left"/>
              <w:rPr>
                <w:rFonts w:eastAsia="SimSun"/>
                <w:lang w:eastAsia="ja-JP"/>
              </w:rPr>
            </w:pPr>
            <w:r>
              <w:rPr>
                <w:rFonts w:ascii="Times New Roman" w:eastAsia="SimSun" w:hAnsi="Times New Roman" w:cs="Times New Roman"/>
                <w:lang w:eastAsia="ja-JP"/>
              </w:rPr>
              <w:t xml:space="preserve">Note: Rel15 behavior for case when 1BWP is configured for the </w:t>
            </w:r>
            <w:proofErr w:type="spellStart"/>
            <w:r>
              <w:rPr>
                <w:rFonts w:ascii="Times New Roman" w:eastAsia="SimSun" w:hAnsi="Times New Roman" w:cs="Times New Roman"/>
                <w:lang w:eastAsia="ja-JP"/>
              </w:rPr>
              <w:t>Scell</w:t>
            </w:r>
            <w:proofErr w:type="spellEnd"/>
            <w:r>
              <w:rPr>
                <w:rFonts w:ascii="Times New Roman" w:eastAsia="SimSun" w:hAnsi="Times New Roman" w:cs="Times New Roman"/>
                <w:lang w:eastAsia="ja-JP"/>
              </w:rPr>
              <w:t xml:space="preserve"> (i.e., no dormancy indication for that </w:t>
            </w:r>
            <w:proofErr w:type="spellStart"/>
            <w:r>
              <w:rPr>
                <w:rFonts w:ascii="Times New Roman" w:eastAsia="SimSun" w:hAnsi="Times New Roman" w:cs="Times New Roman"/>
                <w:lang w:eastAsia="ja-JP"/>
              </w:rPr>
              <w:t>Scell</w:t>
            </w:r>
            <w:proofErr w:type="spellEnd"/>
            <w:r>
              <w:rPr>
                <w:rFonts w:ascii="Times New Roman" w:eastAsia="SimSun" w:hAnsi="Times New Roman" w:cs="Times New Roman"/>
                <w:lang w:eastAsia="ja-JP"/>
              </w:rPr>
              <w:t>)</w:t>
            </w:r>
          </w:p>
        </w:tc>
      </w:tr>
    </w:tbl>
    <w:p w:rsidR="00CE20CC" w:rsidRDefault="00CE20CC">
      <w:pPr>
        <w:rPr>
          <w:rFonts w:ascii="Times New Roman" w:hAnsi="Times New Roman" w:cs="Times New Roman"/>
        </w:rPr>
      </w:pPr>
    </w:p>
    <w:p w:rsidR="00CE20CC" w:rsidRDefault="00BD7532">
      <w:pPr>
        <w:pStyle w:val="1"/>
        <w:ind w:left="0" w:firstLine="0"/>
      </w:pPr>
      <w:r>
        <w:rPr>
          <w:rFonts w:cs="Arial"/>
          <w:lang w:val="en-US" w:eastAsia="ko-KR"/>
        </w:rPr>
        <w:t>2.</w:t>
      </w:r>
      <w:r>
        <w:rPr>
          <w:rFonts w:cs="Arial"/>
          <w:lang w:val="en-US" w:eastAsia="ko-KR"/>
        </w:rPr>
        <w:tab/>
        <w:t>Discussion</w:t>
      </w:r>
      <w:bookmarkStart w:id="1" w:name="_Toc476230925"/>
    </w:p>
    <w:p w:rsidR="00CE20CC" w:rsidRDefault="00BD7532">
      <w:pPr>
        <w:rPr>
          <w:rFonts w:cs="Arial"/>
          <w:sz w:val="24"/>
        </w:rPr>
      </w:pPr>
      <w:r>
        <w:rPr>
          <w:rFonts w:ascii="Arial" w:eastAsia="바탕" w:hAnsi="Arial" w:cs="Arial"/>
          <w:kern w:val="0"/>
          <w:sz w:val="24"/>
          <w:szCs w:val="20"/>
        </w:rPr>
        <w:t>2.1 Suspended SCG</w:t>
      </w:r>
    </w:p>
    <w:p w:rsidR="00CE20CC" w:rsidRDefault="00BD7532">
      <w:pPr>
        <w:widowControl/>
        <w:wordWrap/>
        <w:autoSpaceDE/>
        <w:autoSpaceDN/>
        <w:spacing w:after="200" w:line="276" w:lineRule="auto"/>
        <w:rPr>
          <w:rFonts w:ascii="Times New Roman" w:hAnsi="Times New Roman" w:cs="Times New Roman"/>
        </w:rPr>
      </w:pPr>
      <w:r>
        <w:rPr>
          <w:rFonts w:ascii="Times New Roman" w:hAnsi="Times New Roman" w:cs="Times New Roman"/>
        </w:rPr>
        <w:t>In Rel-15 LTE, a dormant state has been introduced for a UE in RRC_CONNECTED to enable a faster transition to activate state. According to the specification [</w:t>
      </w:r>
      <w:r w:rsidR="0072203B">
        <w:rPr>
          <w:rFonts w:ascii="Times New Roman" w:hAnsi="Times New Roman" w:cs="Times New Roman"/>
        </w:rPr>
        <w:t>4</w:t>
      </w:r>
      <w:r>
        <w:rPr>
          <w:rFonts w:ascii="Times New Roman" w:hAnsi="Times New Roman" w:cs="Times New Roman"/>
        </w:rPr>
        <w:t xml:space="preserve">], the dormant state is applicable to </w:t>
      </w:r>
      <w:proofErr w:type="spellStart"/>
      <w:r>
        <w:rPr>
          <w:rFonts w:ascii="Times New Roman" w:hAnsi="Times New Roman" w:cs="Times New Roman"/>
        </w:rPr>
        <w:t>SCell</w:t>
      </w:r>
      <w:proofErr w:type="spellEnd"/>
      <w:r>
        <w:rPr>
          <w:rFonts w:ascii="Times New Roman" w:hAnsi="Times New Roman" w:cs="Times New Roman"/>
        </w:rPr>
        <w:t xml:space="preserve">. However, a </w:t>
      </w:r>
      <w:proofErr w:type="spellStart"/>
      <w:r>
        <w:rPr>
          <w:rFonts w:ascii="Times New Roman" w:hAnsi="Times New Roman" w:cs="Times New Roman"/>
        </w:rPr>
        <w:t>PSCell</w:t>
      </w:r>
      <w:proofErr w:type="spellEnd"/>
      <w:r>
        <w:rPr>
          <w:rFonts w:ascii="Times New Roman" w:hAnsi="Times New Roman" w:cs="Times New Roman"/>
        </w:rPr>
        <w:t xml:space="preserve"> and PUCCH </w:t>
      </w:r>
      <w:proofErr w:type="spellStart"/>
      <w:r>
        <w:rPr>
          <w:rFonts w:ascii="Times New Roman" w:hAnsi="Times New Roman" w:cs="Times New Roman"/>
        </w:rPr>
        <w:t>SCell</w:t>
      </w:r>
      <w:proofErr w:type="spellEnd"/>
      <w:r>
        <w:rPr>
          <w:rFonts w:ascii="Times New Roman" w:hAnsi="Times New Roman" w:cs="Times New Roman"/>
        </w:rPr>
        <w:t xml:space="preserve"> are always activated without entering the dormant state.</w:t>
      </w:r>
      <w:r>
        <w:rPr>
          <w:rFonts w:ascii="Times New Roman" w:hAnsi="Times New Roman" w:cs="Times New Roman" w:hint="eastAsia"/>
        </w:rPr>
        <w:t xml:space="preserve"> </w:t>
      </w:r>
    </w:p>
    <w:p w:rsidR="00CE20CC" w:rsidRDefault="00BD7532">
      <w:pPr>
        <w:widowControl/>
        <w:wordWrap/>
        <w:autoSpaceDE/>
        <w:autoSpaceDN/>
        <w:spacing w:after="200" w:line="276" w:lineRule="auto"/>
        <w:rPr>
          <w:rFonts w:ascii="Times New Roman" w:hAnsi="Times New Roman" w:cs="Times New Roman"/>
        </w:rPr>
      </w:pPr>
      <w:r>
        <w:rPr>
          <w:rFonts w:ascii="Times New Roman" w:hAnsi="Times New Roman" w:cs="Times New Roman"/>
        </w:rPr>
        <w:t xml:space="preserve">In Rel-16 NR, it was agreed that the legacy dormant state would not be introduced. Instead, RAN2 agreed that a dormancy behavior (i.e. stops monitoring PDCCH) is introduced for NR </w:t>
      </w:r>
      <w:proofErr w:type="spellStart"/>
      <w:r>
        <w:rPr>
          <w:rFonts w:ascii="Times New Roman" w:hAnsi="Times New Roman" w:cs="Times New Roman"/>
        </w:rPr>
        <w:t>SCell</w:t>
      </w:r>
      <w:proofErr w:type="spellEnd"/>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RAN2 also agreed that a network-controlled suspension of the SCG is supported, but detailed behavior is FFS [2].</w:t>
      </w:r>
    </w:p>
    <w:p w:rsidR="00CE20CC" w:rsidRDefault="00BD7532">
      <w:pPr>
        <w:widowControl/>
        <w:wordWrap/>
        <w:autoSpaceDE/>
        <w:autoSpaceDN/>
        <w:spacing w:after="200" w:line="276" w:lineRule="auto"/>
        <w:rPr>
          <w:rFonts w:ascii="Times New Roman" w:hAnsi="Times New Roman" w:cs="Times New Roman"/>
        </w:rPr>
      </w:pPr>
      <w:r>
        <w:rPr>
          <w:rFonts w:ascii="Arial" w:eastAsia="바탕" w:hAnsi="Arial" w:cs="Arial"/>
          <w:kern w:val="0"/>
          <w:sz w:val="24"/>
          <w:szCs w:val="20"/>
        </w:rPr>
        <w:t>2.2 Signaling for SCG resumption</w:t>
      </w:r>
    </w:p>
    <w:p w:rsidR="00CE20CC" w:rsidRDefault="00BD75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line="240" w:lineRule="auto"/>
        <w:rPr>
          <w:rFonts w:ascii="Times New Roman" w:hAnsi="Times New Roman" w:cs="Times New Roman"/>
        </w:rPr>
      </w:pPr>
      <w:r>
        <w:rPr>
          <w:rFonts w:ascii="Times New Roman" w:hAnsi="Times New Roman" w:cs="Times New Roman"/>
        </w:rPr>
        <w:t xml:space="preserve">Since there was no discussion on a resumption of suspended SCG, RAN2 should discuss how to resume it. According to [2], many companies claimed that </w:t>
      </w:r>
      <w:proofErr w:type="spellStart"/>
      <w:r>
        <w:rPr>
          <w:rFonts w:ascii="Times New Roman" w:hAnsi="Times New Roman" w:cs="Times New Roman"/>
        </w:rPr>
        <w:t>PSCell</w:t>
      </w:r>
      <w:proofErr w:type="spellEnd"/>
      <w:r>
        <w:rPr>
          <w:rFonts w:ascii="Times New Roman" w:hAnsi="Times New Roman" w:cs="Times New Roman"/>
        </w:rPr>
        <w:t xml:space="preserve"> of suspended SCG may work like dormancy behavior to achieve power-saving </w:t>
      </w:r>
      <w:r>
        <w:rPr>
          <w:rFonts w:ascii="Times New Roman" w:hAnsi="Times New Roman" w:cs="Times New Roman"/>
        </w:rPr>
        <w:lastRenderedPageBreak/>
        <w:t xml:space="preserve">gain (compared to dormancy behavior for </w:t>
      </w:r>
      <w:proofErr w:type="spellStart"/>
      <w:r>
        <w:rPr>
          <w:rFonts w:ascii="Times New Roman" w:hAnsi="Times New Roman" w:cs="Times New Roman"/>
        </w:rPr>
        <w:t>SCell</w:t>
      </w:r>
      <w:proofErr w:type="spellEnd"/>
      <w:r>
        <w:rPr>
          <w:rFonts w:ascii="Times New Roman" w:hAnsi="Times New Roman" w:cs="Times New Roman"/>
        </w:rPr>
        <w:t xml:space="preserve"> only). We have the same understanding that a </w:t>
      </w:r>
      <w:proofErr w:type="spellStart"/>
      <w:r>
        <w:rPr>
          <w:rFonts w:ascii="Times New Roman" w:hAnsi="Times New Roman" w:cs="Times New Roman"/>
        </w:rPr>
        <w:t>PSCell</w:t>
      </w:r>
      <w:proofErr w:type="spellEnd"/>
      <w:r>
        <w:rPr>
          <w:rFonts w:ascii="Times New Roman" w:hAnsi="Times New Roman" w:cs="Times New Roman"/>
        </w:rPr>
        <w:t xml:space="preserve"> of suspended SCG should perform as dormancy behavior.</w:t>
      </w:r>
    </w:p>
    <w:p w:rsidR="00427E05" w:rsidRPr="00384707" w:rsidRDefault="00427E05" w:rsidP="00384707">
      <w:pPr>
        <w:rPr>
          <w:rFonts w:ascii="Times New Roman" w:hAnsi="Times New Roman" w:cs="Times New Roman"/>
          <w:b/>
          <w:lang w:val="en-GB"/>
        </w:rPr>
      </w:pPr>
      <w:r w:rsidRPr="00D7085C">
        <w:rPr>
          <w:rFonts w:ascii="Times New Roman" w:hAnsi="Times New Roman" w:cs="Times New Roman"/>
          <w:b/>
          <w:lang w:val="en-GB"/>
        </w:rPr>
        <w:t>Observa</w:t>
      </w:r>
      <w:r>
        <w:rPr>
          <w:rFonts w:ascii="Times New Roman" w:hAnsi="Times New Roman" w:cs="Times New Roman"/>
          <w:b/>
          <w:lang w:val="en-GB"/>
        </w:rPr>
        <w:t xml:space="preserve">tion 1: </w:t>
      </w:r>
      <w:proofErr w:type="spellStart"/>
      <w:r>
        <w:rPr>
          <w:rFonts w:ascii="Times New Roman" w:hAnsi="Times New Roman" w:cs="Times New Roman"/>
          <w:b/>
          <w:lang w:val="en-GB"/>
        </w:rPr>
        <w:t>PSCell</w:t>
      </w:r>
      <w:proofErr w:type="spellEnd"/>
      <w:r>
        <w:rPr>
          <w:rFonts w:ascii="Times New Roman" w:hAnsi="Times New Roman" w:cs="Times New Roman"/>
          <w:b/>
          <w:lang w:val="en-GB"/>
        </w:rPr>
        <w:t xml:space="preserve"> of suspended SCG can perform </w:t>
      </w:r>
      <w:r w:rsidRPr="00D7085C">
        <w:rPr>
          <w:rFonts w:ascii="Times New Roman" w:hAnsi="Times New Roman" w:cs="Times New Roman"/>
          <w:b/>
          <w:lang w:val="en-GB"/>
        </w:rPr>
        <w:t xml:space="preserve">as dormancy </w:t>
      </w:r>
      <w:proofErr w:type="spellStart"/>
      <w:r w:rsidRPr="00D7085C">
        <w:rPr>
          <w:rFonts w:ascii="Times New Roman" w:hAnsi="Times New Roman" w:cs="Times New Roman"/>
          <w:b/>
          <w:lang w:val="en-GB"/>
        </w:rPr>
        <w:t>behavior</w:t>
      </w:r>
      <w:proofErr w:type="spellEnd"/>
      <w:r w:rsidRPr="00D7085C">
        <w:rPr>
          <w:rFonts w:ascii="Times New Roman" w:hAnsi="Times New Roman" w:cs="Times New Roman"/>
          <w:b/>
          <w:lang w:val="en-GB"/>
        </w:rPr>
        <w:t>.</w:t>
      </w:r>
    </w:p>
    <w:p w:rsidR="00CE20CC" w:rsidRDefault="00BD75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line="240" w:lineRule="auto"/>
        <w:rPr>
          <w:rFonts w:ascii="Times New Roman" w:hAnsi="Times New Roman" w:cs="Times New Roman"/>
        </w:rPr>
      </w:pPr>
      <w:r>
        <w:rPr>
          <w:rFonts w:ascii="Times New Roman" w:hAnsi="Times New Roman" w:cs="Times New Roman"/>
        </w:rPr>
        <w:t xml:space="preserve">However, due to the absence of PDCCH monitoring, an issue is raised that a network cannot transmit any signaling (or indication) to resume SCG from the suspended state. To resolve this issue, we can consider a method of signaling transmission for SCG resumption via </w:t>
      </w:r>
      <w:proofErr w:type="spellStart"/>
      <w:r>
        <w:rPr>
          <w:rFonts w:ascii="Times New Roman" w:hAnsi="Times New Roman" w:cs="Times New Roman"/>
        </w:rPr>
        <w:t>PCell</w:t>
      </w:r>
      <w:proofErr w:type="spellEnd"/>
      <w:r>
        <w:rPr>
          <w:rFonts w:ascii="Times New Roman" w:hAnsi="Times New Roman" w:cs="Times New Roman"/>
        </w:rPr>
        <w:t xml:space="preserve">. Since it seems a common understanding that configured </w:t>
      </w:r>
      <w:proofErr w:type="spellStart"/>
      <w:r>
        <w:rPr>
          <w:rFonts w:ascii="Times New Roman" w:hAnsi="Times New Roman" w:cs="Times New Roman"/>
        </w:rPr>
        <w:t>PCell</w:t>
      </w:r>
      <w:proofErr w:type="spellEnd"/>
      <w:r>
        <w:rPr>
          <w:rFonts w:ascii="Times New Roman" w:hAnsi="Times New Roman" w:cs="Times New Roman"/>
        </w:rPr>
        <w:t xml:space="preserve"> is always activated, a UE can always monitor PDCCH for a reception from the </w:t>
      </w:r>
      <w:proofErr w:type="spellStart"/>
      <w:r>
        <w:rPr>
          <w:rFonts w:ascii="Times New Roman" w:hAnsi="Times New Roman" w:cs="Times New Roman"/>
        </w:rPr>
        <w:t>PCell</w:t>
      </w:r>
      <w:proofErr w:type="spellEnd"/>
      <w:r>
        <w:rPr>
          <w:rFonts w:ascii="Times New Roman" w:hAnsi="Times New Roman" w:cs="Times New Roman"/>
        </w:rPr>
        <w:t>. Hence, a UE can receive signaling from the network to resume the suspended SCG. Depending on which layer is used to receive the signaling of resumption, three options can be considered as below:</w:t>
      </w:r>
    </w:p>
    <w:p w:rsidR="00CE20CC" w:rsidRDefault="00BD7532">
      <w:pPr>
        <w:pStyle w:val="a6"/>
        <w:numPr>
          <w:ilvl w:val="0"/>
          <w:numId w:val="3"/>
        </w:numPr>
        <w:ind w:leftChars="0"/>
        <w:rPr>
          <w:rFonts w:ascii="Times New Roman" w:hAnsi="Times New Roman" w:cs="Times New Roman"/>
          <w:i/>
        </w:rPr>
      </w:pPr>
      <w:r>
        <w:rPr>
          <w:rFonts w:ascii="Times New Roman" w:hAnsi="Times New Roman" w:cs="Times New Roman"/>
          <w:i/>
        </w:rPr>
        <w:t>Option 1: DCI based signaling</w:t>
      </w:r>
    </w:p>
    <w:p w:rsidR="00CE20CC" w:rsidRDefault="00BD7532">
      <w:pPr>
        <w:pStyle w:val="a6"/>
        <w:numPr>
          <w:ilvl w:val="0"/>
          <w:numId w:val="3"/>
        </w:numPr>
        <w:ind w:leftChars="0"/>
        <w:rPr>
          <w:rFonts w:ascii="Times New Roman" w:hAnsi="Times New Roman" w:cs="Times New Roman"/>
          <w:i/>
        </w:rPr>
      </w:pPr>
      <w:r>
        <w:rPr>
          <w:rFonts w:ascii="Times New Roman" w:hAnsi="Times New Roman" w:cs="Times New Roman"/>
          <w:i/>
        </w:rPr>
        <w:t>Option 2: MAC CE based signaling</w:t>
      </w:r>
    </w:p>
    <w:p w:rsidR="00CE20CC" w:rsidRDefault="00BD7532">
      <w:pPr>
        <w:pStyle w:val="a6"/>
        <w:numPr>
          <w:ilvl w:val="0"/>
          <w:numId w:val="3"/>
        </w:numPr>
        <w:ind w:leftChars="0"/>
        <w:rPr>
          <w:rFonts w:ascii="Times New Roman" w:hAnsi="Times New Roman" w:cs="Times New Roman"/>
          <w:i/>
        </w:rPr>
      </w:pPr>
      <w:r>
        <w:rPr>
          <w:rFonts w:ascii="Times New Roman" w:hAnsi="Times New Roman" w:cs="Times New Roman"/>
          <w:i/>
        </w:rPr>
        <w:t>Option 3: RRC signaling</w:t>
      </w:r>
    </w:p>
    <w:p w:rsidR="00427E05" w:rsidRDefault="00BD7532" w:rsidP="00427E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line="240" w:lineRule="auto"/>
        <w:rPr>
          <w:rFonts w:ascii="Times New Roman" w:eastAsia="SimSun" w:hAnsi="Times New Roman" w:cs="Times New Roman"/>
          <w:lang w:eastAsia="ja-JP"/>
        </w:rPr>
      </w:pPr>
      <w:r>
        <w:rPr>
          <w:rFonts w:ascii="Times New Roman" w:hAnsi="Times New Roman" w:cs="Times New Roman"/>
        </w:rPr>
        <w:t xml:space="preserve">Regarding option 1, RAN2 can adopt the same method which is already applied to the dormancy behavior. For the dormancy behavior, it was already agreed to introduce </w:t>
      </w:r>
      <w:r>
        <w:rPr>
          <w:rFonts w:ascii="Times New Roman" w:eastAsia="SimSun" w:hAnsi="Times New Roman" w:cs="Times New Roman"/>
          <w:lang w:eastAsia="ja-JP"/>
        </w:rPr>
        <w:t>explicit information field in DCI which indicates to switch to/from dormant BWP to active BWP [</w:t>
      </w:r>
      <w:r w:rsidR="009E5ED6">
        <w:rPr>
          <w:rFonts w:ascii="Times New Roman" w:eastAsia="SimSun" w:hAnsi="Times New Roman" w:cs="Times New Roman"/>
          <w:lang w:eastAsia="ja-JP"/>
        </w:rPr>
        <w:t>3</w:t>
      </w:r>
      <w:r>
        <w:rPr>
          <w:rFonts w:ascii="Times New Roman" w:eastAsia="SimSun" w:hAnsi="Times New Roman" w:cs="Times New Roman"/>
          <w:lang w:eastAsia="ja-JP"/>
        </w:rPr>
        <w:t>]. If we apply the same principle for resumption, explicit information can be included in DCI to resume the suspended SCG. However, before adopting option 1, RAN2 needs to check feasibility with RAN1 whether an additional field can be added in DCI for SCG resumption.</w:t>
      </w:r>
      <w:r w:rsidR="00427E05">
        <w:rPr>
          <w:rFonts w:ascii="Times New Roman" w:eastAsia="SimSun" w:hAnsi="Times New Roman" w:cs="Times New Roman"/>
          <w:lang w:eastAsia="ja-JP"/>
        </w:rPr>
        <w:t xml:space="preserve"> Moreover, it is natural that switching to/from dormant BWP to/from active BWP is performed by DCI since it was already specified that controlling of BWP switching operation for a serving cell is performed by DCI based signaling. But, in case of the SCG resumption, it would be different from the BWP switching operation.</w:t>
      </w:r>
    </w:p>
    <w:p w:rsidR="00CE20CC" w:rsidRDefault="00BD75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line="240" w:lineRule="auto"/>
        <w:rPr>
          <w:rFonts w:ascii="Times New Roman" w:hAnsi="Times New Roman" w:cs="Times New Roman"/>
        </w:rPr>
      </w:pPr>
      <w:r>
        <w:rPr>
          <w:rFonts w:ascii="Times New Roman" w:hAnsi="Times New Roman" w:cs="Times New Roman" w:hint="eastAsia"/>
        </w:rPr>
        <w:t xml:space="preserve">Regarding option 2, MAC CE </w:t>
      </w:r>
      <w:r>
        <w:rPr>
          <w:rFonts w:ascii="Times New Roman" w:hAnsi="Times New Roman" w:cs="Times New Roman"/>
        </w:rPr>
        <w:t xml:space="preserve">based signaling </w:t>
      </w:r>
      <w:r>
        <w:rPr>
          <w:rFonts w:ascii="Times New Roman" w:hAnsi="Times New Roman" w:cs="Times New Roman" w:hint="eastAsia"/>
        </w:rPr>
        <w:t xml:space="preserve">can be used for SCG resumption. </w:t>
      </w:r>
      <w:r>
        <w:rPr>
          <w:rFonts w:ascii="Times New Roman" w:hAnsi="Times New Roman" w:cs="Times New Roman"/>
        </w:rPr>
        <w:t xml:space="preserve">The MAC CE is already used to activate and deactivate configured </w:t>
      </w:r>
      <w:proofErr w:type="spellStart"/>
      <w:r>
        <w:rPr>
          <w:rFonts w:ascii="Times New Roman" w:hAnsi="Times New Roman" w:cs="Times New Roman"/>
        </w:rPr>
        <w:t>SCell</w:t>
      </w:r>
      <w:proofErr w:type="spellEnd"/>
      <w:r>
        <w:rPr>
          <w:rFonts w:ascii="Times New Roman" w:hAnsi="Times New Roman" w:cs="Times New Roman"/>
        </w:rPr>
        <w:t xml:space="preserve">. In that sense, RAN2 can simply define a new MAC CE for a resumption of suspended </w:t>
      </w:r>
      <w:proofErr w:type="spellStart"/>
      <w:r>
        <w:rPr>
          <w:rFonts w:ascii="Times New Roman" w:hAnsi="Times New Roman" w:cs="Times New Roman"/>
        </w:rPr>
        <w:t>PSCell</w:t>
      </w:r>
      <w:proofErr w:type="spellEnd"/>
      <w:r>
        <w:rPr>
          <w:rFonts w:ascii="Times New Roman" w:hAnsi="Times New Roman" w:cs="Times New Roman"/>
        </w:rPr>
        <w:t>. Compared to option 1, the MAC CE based signaling would be more reliable than the DCI based signaling since the MAC layer can support HARQ operation. Moreover, a required latency for SCG resumption would be smaller than option 3 since the resumption is performed by a lower layer (i.e. MAC layer). Therefore, we think option 2 is a better solution than either option 1 or 3.</w:t>
      </w:r>
    </w:p>
    <w:p w:rsidR="00CE20CC" w:rsidRDefault="00BD7532">
      <w:pPr>
        <w:rPr>
          <w:rFonts w:ascii="Times New Roman" w:hAnsi="Times New Roman" w:cs="Times New Roman"/>
          <w:b/>
          <w:lang w:val="en-GB"/>
        </w:rPr>
      </w:pPr>
      <w:r>
        <w:rPr>
          <w:rFonts w:ascii="Times New Roman" w:hAnsi="Times New Roman" w:cs="Times New Roman"/>
          <w:b/>
          <w:lang w:val="en-GB"/>
        </w:rPr>
        <w:t xml:space="preserve">Proposal 1: RAN2 considers MAC CE based </w:t>
      </w:r>
      <w:proofErr w:type="spellStart"/>
      <w:r>
        <w:rPr>
          <w:rFonts w:ascii="Times New Roman" w:hAnsi="Times New Roman" w:cs="Times New Roman"/>
          <w:b/>
          <w:lang w:val="en-GB"/>
        </w:rPr>
        <w:t>signaling</w:t>
      </w:r>
      <w:proofErr w:type="spellEnd"/>
      <w:r>
        <w:rPr>
          <w:rFonts w:ascii="Times New Roman" w:hAnsi="Times New Roman" w:cs="Times New Roman"/>
          <w:b/>
          <w:lang w:val="en-GB"/>
        </w:rPr>
        <w:t xml:space="preserve"> to resume the suspended SCG.</w:t>
      </w:r>
    </w:p>
    <w:bookmarkEnd w:id="1"/>
    <w:p w:rsidR="00CE20CC" w:rsidRDefault="00BD7532">
      <w:pPr>
        <w:pStyle w:val="1"/>
        <w:pBdr>
          <w:top w:val="single" w:sz="12" w:space="2" w:color="auto"/>
        </w:pBdr>
        <w:ind w:left="0" w:firstLine="0"/>
        <w:rPr>
          <w:rFonts w:cs="Arial"/>
          <w:lang w:val="en-US"/>
        </w:rPr>
      </w:pPr>
      <w:r>
        <w:rPr>
          <w:rFonts w:cs="Arial"/>
          <w:lang w:val="en-US" w:eastAsia="ko-KR"/>
        </w:rPr>
        <w:t>3</w:t>
      </w:r>
      <w:r>
        <w:rPr>
          <w:rFonts w:cs="Arial"/>
          <w:lang w:val="en-US"/>
        </w:rPr>
        <w:t>.</w:t>
      </w:r>
      <w:r>
        <w:rPr>
          <w:rFonts w:cs="Arial"/>
          <w:lang w:val="en-US"/>
        </w:rPr>
        <w:tab/>
        <w:t>Conclusion</w:t>
      </w:r>
    </w:p>
    <w:p w:rsidR="00CE20CC" w:rsidRDefault="00BD7532">
      <w:pPr>
        <w:spacing w:after="180" w:line="240" w:lineRule="auto"/>
        <w:jc w:val="left"/>
        <w:rPr>
          <w:rFonts w:ascii="Times New Roman" w:hAnsi="Times New Roman" w:cs="Times New Roman"/>
        </w:rPr>
      </w:pPr>
      <w:r>
        <w:rPr>
          <w:rFonts w:ascii="Times New Roman" w:hAnsi="Times New Roman" w:cs="Times New Roman" w:hint="eastAsia"/>
        </w:rPr>
        <w:t xml:space="preserve">In this </w:t>
      </w:r>
      <w:r>
        <w:rPr>
          <w:rFonts w:ascii="Times New Roman" w:hAnsi="Times New Roman" w:cs="Times New Roman"/>
        </w:rPr>
        <w:t>contribution, we discussed the issues of resumption of suspended SCG. Based on the discussion, we have following proposals:</w:t>
      </w:r>
    </w:p>
    <w:p w:rsidR="00427E05" w:rsidRPr="00427E05" w:rsidRDefault="00427E05">
      <w:pPr>
        <w:rPr>
          <w:rFonts w:ascii="Times New Roman" w:hAnsi="Times New Roman" w:cs="Times New Roman"/>
          <w:b/>
          <w:lang w:val="en-GB"/>
        </w:rPr>
      </w:pPr>
      <w:r w:rsidRPr="00D7085C">
        <w:rPr>
          <w:rFonts w:ascii="Times New Roman" w:hAnsi="Times New Roman" w:cs="Times New Roman"/>
          <w:b/>
          <w:lang w:val="en-GB"/>
        </w:rPr>
        <w:t>Observa</w:t>
      </w:r>
      <w:r>
        <w:rPr>
          <w:rFonts w:ascii="Times New Roman" w:hAnsi="Times New Roman" w:cs="Times New Roman"/>
          <w:b/>
          <w:lang w:val="en-GB"/>
        </w:rPr>
        <w:t xml:space="preserve">tion 1: </w:t>
      </w:r>
      <w:proofErr w:type="spellStart"/>
      <w:r>
        <w:rPr>
          <w:rFonts w:ascii="Times New Roman" w:hAnsi="Times New Roman" w:cs="Times New Roman"/>
          <w:b/>
          <w:lang w:val="en-GB"/>
        </w:rPr>
        <w:t>PSCell</w:t>
      </w:r>
      <w:proofErr w:type="spellEnd"/>
      <w:r>
        <w:rPr>
          <w:rFonts w:ascii="Times New Roman" w:hAnsi="Times New Roman" w:cs="Times New Roman"/>
          <w:b/>
          <w:lang w:val="en-GB"/>
        </w:rPr>
        <w:t xml:space="preserve"> of suspended SCG can perform </w:t>
      </w:r>
      <w:r w:rsidRPr="00D7085C">
        <w:rPr>
          <w:rFonts w:ascii="Times New Roman" w:hAnsi="Times New Roman" w:cs="Times New Roman"/>
          <w:b/>
          <w:lang w:val="en-GB"/>
        </w:rPr>
        <w:t xml:space="preserve">as dormancy </w:t>
      </w:r>
      <w:proofErr w:type="spellStart"/>
      <w:r w:rsidRPr="00D7085C">
        <w:rPr>
          <w:rFonts w:ascii="Times New Roman" w:hAnsi="Times New Roman" w:cs="Times New Roman"/>
          <w:b/>
          <w:lang w:val="en-GB"/>
        </w:rPr>
        <w:t>behavior</w:t>
      </w:r>
      <w:proofErr w:type="spellEnd"/>
      <w:r w:rsidRPr="00D7085C">
        <w:rPr>
          <w:rFonts w:ascii="Times New Roman" w:hAnsi="Times New Roman" w:cs="Times New Roman"/>
          <w:b/>
          <w:lang w:val="en-GB"/>
        </w:rPr>
        <w:t>.</w:t>
      </w:r>
    </w:p>
    <w:p w:rsidR="00CE20CC" w:rsidRDefault="00BD7532">
      <w:pPr>
        <w:rPr>
          <w:rFonts w:ascii="Times New Roman" w:hAnsi="Times New Roman" w:cs="Times New Roman"/>
          <w:b/>
          <w:lang w:val="en-GB"/>
        </w:rPr>
      </w:pPr>
      <w:r>
        <w:rPr>
          <w:rFonts w:ascii="Times New Roman" w:hAnsi="Times New Roman" w:cs="Times New Roman"/>
          <w:b/>
          <w:lang w:val="en-GB"/>
        </w:rPr>
        <w:t xml:space="preserve">Proposal 1: RAN2 considers MAC CE based </w:t>
      </w:r>
      <w:proofErr w:type="spellStart"/>
      <w:r>
        <w:rPr>
          <w:rFonts w:ascii="Times New Roman" w:hAnsi="Times New Roman" w:cs="Times New Roman"/>
          <w:b/>
          <w:lang w:val="en-GB"/>
        </w:rPr>
        <w:t>signaling</w:t>
      </w:r>
      <w:proofErr w:type="spellEnd"/>
      <w:r>
        <w:rPr>
          <w:rFonts w:ascii="Times New Roman" w:hAnsi="Times New Roman" w:cs="Times New Roman"/>
          <w:b/>
          <w:lang w:val="en-GB"/>
        </w:rPr>
        <w:t xml:space="preserve"> to resume the suspended SCG.</w:t>
      </w:r>
    </w:p>
    <w:p w:rsidR="00CE20CC" w:rsidRDefault="00BD7532">
      <w:pPr>
        <w:pStyle w:val="1"/>
        <w:pBdr>
          <w:top w:val="single" w:sz="12" w:space="2" w:color="auto"/>
        </w:pBdr>
        <w:ind w:left="0" w:firstLine="0"/>
        <w:rPr>
          <w:rFonts w:ascii="Times New Roman" w:hAnsi="Times New Roman"/>
        </w:rPr>
      </w:pPr>
      <w:r>
        <w:rPr>
          <w:rFonts w:cs="Arial"/>
          <w:lang w:val="en-US" w:eastAsia="ko-KR"/>
        </w:rPr>
        <w:t>4</w:t>
      </w:r>
      <w:r>
        <w:rPr>
          <w:rFonts w:ascii="Times New Roman" w:hAnsi="Times New Roman"/>
          <w:lang w:val="en-US"/>
        </w:rPr>
        <w:t>.</w:t>
      </w:r>
      <w:r>
        <w:rPr>
          <w:rFonts w:ascii="Times New Roman" w:hAnsi="Times New Roman"/>
          <w:lang w:val="en-US"/>
        </w:rPr>
        <w:tab/>
      </w:r>
      <w:r>
        <w:rPr>
          <w:rFonts w:cs="Arial"/>
          <w:lang w:val="en-US"/>
        </w:rPr>
        <w:t>References</w:t>
      </w:r>
    </w:p>
    <w:p w:rsidR="00CE20CC" w:rsidRDefault="00BD7532">
      <w:pPr>
        <w:rPr>
          <w:rFonts w:ascii="Times New Roman" w:hAnsi="Times New Roman" w:cs="Times New Roman"/>
        </w:rPr>
      </w:pPr>
      <w:r>
        <w:rPr>
          <w:rFonts w:ascii="Times New Roman" w:hAnsi="Times New Roman" w:cs="Times New Roman"/>
        </w:rPr>
        <w:t>[1] RAN2#107bis, chair notes Chongqing, China.</w:t>
      </w:r>
    </w:p>
    <w:p w:rsidR="00CE20CC" w:rsidRDefault="00BD7532">
      <w:pPr>
        <w:rPr>
          <w:rFonts w:ascii="Times New Roman" w:hAnsi="Times New Roman" w:cs="Times New Roman"/>
        </w:rPr>
      </w:pPr>
      <w:r>
        <w:rPr>
          <w:rFonts w:ascii="Times New Roman" w:hAnsi="Times New Roman" w:cs="Times New Roman"/>
        </w:rPr>
        <w:t xml:space="preserve">[2] R2-1912880, email discussion </w:t>
      </w:r>
      <w:bookmarkStart w:id="2" w:name="_Hlk10618471"/>
      <w:r>
        <w:rPr>
          <w:rFonts w:ascii="Times New Roman" w:hAnsi="Times New Roman" w:cs="Times New Roman"/>
        </w:rPr>
        <w:t xml:space="preserve">[107#32][NR/DCCA] MCG </w:t>
      </w:r>
      <w:proofErr w:type="spellStart"/>
      <w:r>
        <w:rPr>
          <w:rFonts w:ascii="Times New Roman" w:hAnsi="Times New Roman" w:cs="Times New Roman"/>
        </w:rPr>
        <w:t>SCell</w:t>
      </w:r>
      <w:proofErr w:type="spellEnd"/>
      <w:r>
        <w:rPr>
          <w:rFonts w:ascii="Times New Roman" w:hAnsi="Times New Roman" w:cs="Times New Roman"/>
        </w:rPr>
        <w:t>/SCG resume (Interdigital)</w:t>
      </w:r>
      <w:bookmarkEnd w:id="2"/>
      <w:r>
        <w:rPr>
          <w:rFonts w:ascii="Times New Roman" w:hAnsi="Times New Roman" w:cs="Times New Roman"/>
        </w:rPr>
        <w:t>.</w:t>
      </w:r>
    </w:p>
    <w:p w:rsidR="00042802" w:rsidRDefault="00042802">
      <w:pPr>
        <w:rPr>
          <w:rFonts w:ascii="Times New Roman" w:eastAsia="맑은 고딕" w:hAnsi="Times New Roman" w:cs="Times New Roman"/>
          <w:iCs/>
          <w:lang w:val="en-GB"/>
        </w:rPr>
      </w:pPr>
      <w:r>
        <w:rPr>
          <w:rFonts w:ascii="Times New Roman" w:eastAsia="맑은 고딕" w:hAnsi="Times New Roman" w:cs="Times New Roman" w:hint="eastAsia"/>
          <w:iCs/>
          <w:lang w:val="en-GB"/>
        </w:rPr>
        <w:t xml:space="preserve">[3] </w:t>
      </w:r>
      <w:r w:rsidR="0072203B">
        <w:rPr>
          <w:rFonts w:ascii="Times New Roman" w:hAnsi="Times New Roman" w:cs="Times New Roman"/>
        </w:rPr>
        <w:t>RAN1#98bis, chair notes Chongqing, China.</w:t>
      </w:r>
    </w:p>
    <w:p w:rsidR="00CE20CC" w:rsidRDefault="00BD7532">
      <w:pPr>
        <w:rPr>
          <w:rFonts w:ascii="Times New Roman" w:eastAsia="맑은 고딕" w:hAnsi="Times New Roman" w:cs="Times New Roman"/>
          <w:iCs/>
          <w:lang w:val="en-GB"/>
        </w:rPr>
      </w:pPr>
      <w:r>
        <w:rPr>
          <w:rFonts w:ascii="Times New Roman" w:eastAsia="맑은 고딕" w:hAnsi="Times New Roman" w:cs="Times New Roman"/>
          <w:iCs/>
          <w:lang w:val="en-GB"/>
        </w:rPr>
        <w:t>[</w:t>
      </w:r>
      <w:r w:rsidR="00042802">
        <w:rPr>
          <w:rFonts w:ascii="Times New Roman" w:eastAsia="맑은 고딕" w:hAnsi="Times New Roman" w:cs="Times New Roman"/>
          <w:iCs/>
          <w:lang w:val="en-GB"/>
        </w:rPr>
        <w:t>4</w:t>
      </w:r>
      <w:r>
        <w:rPr>
          <w:rFonts w:ascii="Times New Roman" w:eastAsia="맑은 고딕" w:hAnsi="Times New Roman" w:cs="Times New Roman"/>
          <w:iCs/>
          <w:lang w:val="en-GB"/>
        </w:rPr>
        <w:t xml:space="preserve">] </w:t>
      </w:r>
      <w:r w:rsidR="0072203B">
        <w:rPr>
          <w:rFonts w:ascii="Times New Roman" w:hAnsi="Times New Roman" w:cs="Times New Roman"/>
        </w:rPr>
        <w:t>TS 36.321.</w:t>
      </w:r>
    </w:p>
    <w:sectPr w:rsidR="00CE20C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239" w:rsidRDefault="008D7239">
      <w:pPr>
        <w:spacing w:after="0"/>
      </w:pPr>
      <w:r>
        <w:separator/>
      </w:r>
    </w:p>
  </w:endnote>
  <w:endnote w:type="continuationSeparator" w:id="0">
    <w:p w:rsidR="008D7239" w:rsidRDefault="008D72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Times New Roman"/>
    <w:panose1 w:val="00000000000000000000"/>
    <w:charset w:val="00"/>
    <w:family w:val="roman"/>
    <w:notTrueType/>
    <w:pitch w:val="default"/>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0CC" w:rsidRDefault="00BD753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CE20CC" w:rsidRDefault="00CE20C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0CC" w:rsidRDefault="00BD753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A63A3">
      <w:rPr>
        <w:rStyle w:val="a5"/>
      </w:rPr>
      <w:t>2</w:t>
    </w:r>
    <w:r>
      <w:rPr>
        <w:rStyle w:val="a5"/>
      </w:rPr>
      <w:fldChar w:fldCharType="end"/>
    </w:r>
  </w:p>
  <w:p w:rsidR="00CE20CC" w:rsidRDefault="00BD7532">
    <w:pPr>
      <w:pStyle w:val="a3"/>
      <w:ind w:right="360"/>
    </w:pP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239" w:rsidRDefault="008D7239">
      <w:pPr>
        <w:spacing w:after="0"/>
      </w:pPr>
      <w:r>
        <w:separator/>
      </w:r>
    </w:p>
  </w:footnote>
  <w:footnote w:type="continuationSeparator" w:id="0">
    <w:p w:rsidR="008D7239" w:rsidRDefault="008D72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52FF8"/>
    <w:multiLevelType w:val="multilevel"/>
    <w:tmpl w:val="CE262E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661CC"/>
    <w:multiLevelType w:val="hybridMultilevel"/>
    <w:tmpl w:val="9D7E6B86"/>
    <w:lvl w:ilvl="0" w:tplc="7BA007CC">
      <w:start w:val="2"/>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A2NLU0NTA0t7QwtDRU0lEKTi0uzszPAykwrQUAOHiklywAAAA="/>
  </w:docVars>
  <w:rsids>
    <w:rsidRoot w:val="00CE20CC"/>
    <w:rsid w:val="00042802"/>
    <w:rsid w:val="003642FE"/>
    <w:rsid w:val="00384707"/>
    <w:rsid w:val="004229FD"/>
    <w:rsid w:val="00427E05"/>
    <w:rsid w:val="0072203B"/>
    <w:rsid w:val="008D7239"/>
    <w:rsid w:val="009A63A3"/>
    <w:rsid w:val="009C635D"/>
    <w:rsid w:val="009E5ED6"/>
    <w:rsid w:val="00BD7532"/>
    <w:rsid w:val="00CE20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spacing w:after="160" w:line="259" w:lineRule="auto"/>
    </w:pPr>
  </w:style>
  <w:style w:type="paragraph" w:styleId="1">
    <w:name w:val="heading 1"/>
    <w:aliases w:val="H1"/>
    <w:next w:val="a"/>
    <w:link w:val="1Char"/>
    <w:qFormat/>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Pr>
      <w:rFonts w:ascii="Arial" w:eastAsia="바탕" w:hAnsi="Arial" w:cs="Times New Roman"/>
      <w:kern w:val="0"/>
      <w:sz w:val="28"/>
      <w:szCs w:val="20"/>
      <w:lang w:val="en-GB" w:eastAsia="en-US"/>
    </w:rPr>
  </w:style>
  <w:style w:type="paragraph" w:styleId="a3">
    <w:name w:val="footer"/>
    <w:basedOn w:val="a4"/>
    <w:link w:val="Char"/>
    <w:pPr>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Pr>
      <w:rFonts w:ascii="Times New Roman" w:eastAsia="바탕" w:hAnsi="Times New Roman" w:cs="Times New Roman"/>
      <w:kern w:val="0"/>
      <w:szCs w:val="20"/>
      <w:lang w:val="en-GB" w:eastAsia="en-US"/>
    </w:rPr>
  </w:style>
  <w:style w:type="paragraph" w:styleId="a6">
    <w:name w:val="List Paragraph"/>
    <w:aliases w:val="- Bullets,リスト段落,?? ??,?????,????,Lista1,列出段落,中等深浅网格 1 - 着色 21,列表段落"/>
    <w:basedOn w:val="a"/>
    <w:link w:val="Char1"/>
    <w:uiPriority w:val="34"/>
    <w:qFormat/>
    <w:pPr>
      <w:ind w:leftChars="400" w:left="800"/>
    </w:pPr>
  </w:style>
  <w:style w:type="paragraph" w:styleId="a7">
    <w:name w:val="Balloon Text"/>
    <w:basedOn w:val="a"/>
    <w:link w:val="Char2"/>
    <w:uiPriority w:val="99"/>
    <w:semiHidden/>
    <w:unhideWhenUsed/>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Pr>
      <w:rFonts w:asciiTheme="majorHAnsi" w:eastAsiaTheme="majorEastAsia" w:hAnsiTheme="majorHAnsi" w:cstheme="majorBidi"/>
      <w:kern w:val="0"/>
      <w:sz w:val="18"/>
      <w:szCs w:val="18"/>
      <w:lang w:val="en-GB" w:eastAsia="en-US"/>
    </w:rPr>
  </w:style>
  <w:style w:type="table" w:styleId="a8">
    <w:name w:val="Table Grid"/>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link w:val="B4Char"/>
    <w:pPr>
      <w:overflowPunct w:val="0"/>
      <w:adjustRightInd w:val="0"/>
      <w:ind w:leftChars="0" w:left="1418" w:firstLineChars="0" w:hanging="284"/>
      <w:contextualSpacing w:val="0"/>
      <w:textAlignment w:val="baseline"/>
    </w:pPr>
    <w:rPr>
      <w:rFonts w:eastAsia="맑은 고딕"/>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B1Char">
    <w:name w:val="B1 Char"/>
    <w:rPr>
      <w:lang w:val="en-GB" w:eastAsia="ko-KR" w:bidi="ar-SA"/>
    </w:rPr>
  </w:style>
  <w:style w:type="paragraph" w:customStyle="1" w:styleId="B5">
    <w:name w:val="B5"/>
    <w:basedOn w:val="50"/>
    <w:pPr>
      <w:overflowPunct w:val="0"/>
      <w:adjustRightInd w:val="0"/>
      <w:ind w:leftChars="0" w:left="1702" w:firstLineChars="0" w:hanging="284"/>
      <w:contextualSpacing w:val="0"/>
      <w:textAlignment w:val="baseline"/>
    </w:pPr>
    <w:rPr>
      <w:rFonts w:eastAsia="맑은 고딕"/>
    </w:rPr>
  </w:style>
  <w:style w:type="paragraph" w:styleId="50">
    <w:name w:val="List 5"/>
    <w:basedOn w:val="a"/>
    <w:uiPriority w:val="99"/>
    <w:semiHidden/>
    <w:unhideWhenUsed/>
    <w:pPr>
      <w:ind w:leftChars="1000" w:left="100" w:hangingChars="200" w:hanging="200"/>
      <w:contextualSpacing/>
    </w:pPr>
  </w:style>
  <w:style w:type="paragraph" w:customStyle="1" w:styleId="NO">
    <w:name w:val="NO"/>
    <w:basedOn w:val="a"/>
    <w:link w:val="NOChar"/>
    <w:pPr>
      <w:keepLines/>
      <w:overflowPunct w:val="0"/>
      <w:adjustRightInd w:val="0"/>
      <w:ind w:left="1135" w:hanging="851"/>
      <w:textAlignment w:val="baseline"/>
    </w:pPr>
    <w:rPr>
      <w:rFonts w:eastAsia="맑은 고딕"/>
    </w:rPr>
  </w:style>
  <w:style w:type="character" w:customStyle="1" w:styleId="NOChar">
    <w:name w:val="NO Char"/>
    <w:link w:val="NO"/>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Pr>
      <w:rFonts w:asciiTheme="majorHAnsi" w:eastAsiaTheme="majorEastAsia" w:hAnsiTheme="majorHAnsi" w:cstheme="majorBidi"/>
      <w:kern w:val="0"/>
      <w:szCs w:val="20"/>
      <w:lang w:val="en-GB" w:eastAsia="en-US"/>
    </w:rPr>
  </w:style>
  <w:style w:type="character" w:styleId="aa">
    <w:name w:val="Hyperlink"/>
    <w:basedOn w:val="a0"/>
    <w:uiPriority w:val="99"/>
    <w:unhideWhenUsed/>
    <w:rPr>
      <w:color w:val="0000FF" w:themeColor="hyperlink"/>
      <w:u w:val="single"/>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styleId="ab">
    <w:name w:val="Body Text"/>
    <w:basedOn w:val="a"/>
    <w:link w:val="Char3"/>
    <w:pPr>
      <w:overflowPunct w:val="0"/>
      <w:adjustRightInd w:val="0"/>
      <w:textAlignment w:val="baseline"/>
    </w:pPr>
    <w:rPr>
      <w:rFonts w:eastAsia="MS Mincho"/>
      <w:i/>
      <w:lang w:val="x-none" w:eastAsia="ja-JP"/>
    </w:rPr>
  </w:style>
  <w:style w:type="character" w:customStyle="1" w:styleId="Char3">
    <w:name w:val="본문 Char"/>
    <w:basedOn w:val="a0"/>
    <w:link w:val="ab"/>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Pr>
      <w:b/>
      <w:bCs/>
    </w:rPr>
  </w:style>
  <w:style w:type="character" w:styleId="ad">
    <w:name w:val="FollowedHyperlink"/>
    <w:basedOn w:val="a0"/>
    <w:uiPriority w:val="99"/>
    <w:semiHidden/>
    <w:unhideWhenUsed/>
    <w:rPr>
      <w:color w:val="800080" w:themeColor="followedHyperlink"/>
      <w:u w:val="single"/>
    </w:rPr>
  </w:style>
  <w:style w:type="character" w:styleId="ae">
    <w:name w:val="annotation reference"/>
    <w:basedOn w:val="a0"/>
    <w:uiPriority w:val="99"/>
    <w:semiHidden/>
    <w:unhideWhenUsed/>
    <w:rPr>
      <w:sz w:val="16"/>
      <w:szCs w:val="16"/>
    </w:rPr>
  </w:style>
  <w:style w:type="paragraph" w:styleId="af">
    <w:name w:val="annotation text"/>
    <w:basedOn w:val="a"/>
    <w:link w:val="Char5"/>
    <w:uiPriority w:val="99"/>
    <w:semiHidden/>
    <w:unhideWhenUsed/>
    <w:pPr>
      <w:spacing w:line="240" w:lineRule="auto"/>
    </w:pPr>
  </w:style>
  <w:style w:type="character" w:customStyle="1" w:styleId="Char5">
    <w:name w:val="메모 텍스트 Char"/>
    <w:basedOn w:val="a0"/>
    <w:link w:val="af"/>
    <w:uiPriority w:val="99"/>
    <w:semiHidden/>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Pr>
      <w:b/>
      <w:bCs/>
    </w:rPr>
  </w:style>
  <w:style w:type="character" w:customStyle="1" w:styleId="Char6">
    <w:name w:val="메모 주제 Char"/>
    <w:basedOn w:val="Char5"/>
    <w:link w:val="af0"/>
    <w:uiPriority w:val="99"/>
    <w:semiHidden/>
    <w:rPr>
      <w:rFonts w:ascii="Times New Roman" w:eastAsia="바탕" w:hAnsi="Times New Roman" w:cs="Times New Roman"/>
      <w:b/>
      <w:bCs/>
      <w:kern w:val="0"/>
      <w:szCs w:val="20"/>
      <w:lang w:val="en-GB" w:eastAsia="en-US"/>
    </w:rPr>
  </w:style>
  <w:style w:type="paragraph" w:styleId="af1">
    <w:name w:val="Revision"/>
    <w:hidden/>
    <w:uiPriority w:val="99"/>
    <w:semiHidden/>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pPr>
      <w:tabs>
        <w:tab w:val="left" w:pos="1701"/>
        <w:tab w:val="right" w:pos="9639"/>
      </w:tabs>
      <w:overflowPunct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中等深浅网格 1 - 着色 21 Char,列表段落 Char"/>
    <w:link w:val="a6"/>
    <w:uiPriority w:val="34"/>
    <w:qFormat/>
    <w:locked/>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Pr>
      <w:rFonts w:ascii="Times New Roman" w:eastAsia="바탕" w:hAnsi="Times New Roman" w:cs="Times New Roman"/>
      <w:b/>
      <w:bCs/>
      <w:kern w:val="0"/>
      <w:szCs w:val="20"/>
      <w:lang w:val="en-GB" w:eastAsia="en-US"/>
    </w:rPr>
  </w:style>
  <w:style w:type="paragraph" w:styleId="af2">
    <w:name w:val="Normal (Web)"/>
    <w:basedOn w:val="a"/>
    <w:uiPriority w:val="99"/>
    <w:unhideWhenUsed/>
    <w:pPr>
      <w:spacing w:before="100" w:beforeAutospacing="1" w:after="100" w:afterAutospacing="1" w:line="240" w:lineRule="auto"/>
      <w:jc w:val="left"/>
    </w:pPr>
    <w:rPr>
      <w:rFonts w:eastAsia="Times New Roman"/>
      <w:sz w:val="24"/>
      <w:szCs w:val="24"/>
    </w:rPr>
  </w:style>
  <w:style w:type="paragraph" w:customStyle="1" w:styleId="obsandpros">
    <w:name w:val="obs and pros"/>
    <w:basedOn w:val="a"/>
    <w:link w:val="obsandprosChar"/>
    <w:qFormat/>
    <w:pPr>
      <w:tabs>
        <w:tab w:val="left" w:pos="1418"/>
      </w:tabs>
      <w:ind w:left="1418" w:hanging="1418"/>
      <w:jc w:val="left"/>
    </w:pPr>
    <w:rPr>
      <w:rFonts w:eastAsia="맑은 고딕"/>
    </w:rPr>
  </w:style>
  <w:style w:type="character" w:customStyle="1" w:styleId="obsandprosChar">
    <w:name w:val="obs and pros Char"/>
    <w:link w:val="obsandpros"/>
    <w:rPr>
      <w:rFonts w:ascii="Times New Roman" w:eastAsia="맑은 고딕" w:hAnsi="Times New Roman" w:cs="Times New Roman"/>
    </w:rPr>
  </w:style>
  <w:style w:type="paragraph" w:styleId="41">
    <w:name w:val="toc 4"/>
    <w:basedOn w:val="31"/>
    <w:semiHidden/>
    <w:pPr>
      <w:keepLines/>
      <w:tabs>
        <w:tab w:val="right" w:leader="dot" w:pos="9639"/>
      </w:tabs>
      <w:spacing w:after="0" w:line="240" w:lineRule="auto"/>
      <w:ind w:leftChars="0" w:left="1418" w:right="425" w:hanging="1418"/>
      <w:jc w:val="left"/>
    </w:pPr>
    <w:rPr>
      <w:noProof/>
    </w:rPr>
  </w:style>
  <w:style w:type="paragraph" w:styleId="31">
    <w:name w:val="toc 3"/>
    <w:basedOn w:val="a"/>
    <w:next w:val="a"/>
    <w:autoRedefine/>
    <w:uiPriority w:val="39"/>
    <w:semiHidden/>
    <w:unhideWhenUsed/>
    <w:pPr>
      <w:ind w:leftChars="400" w:left="850"/>
    </w:pPr>
  </w:style>
  <w:style w:type="character" w:customStyle="1" w:styleId="shorttext">
    <w:name w:val="short_text"/>
    <w:basedOn w:val="a0"/>
  </w:style>
  <w:style w:type="paragraph" w:customStyle="1" w:styleId="EQ">
    <w:name w:val="EQ"/>
    <w:basedOn w:val="a"/>
    <w:next w:val="a"/>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Pr>
      <w:rFonts w:ascii="gulim" w:hAnsi="gulim" w:hint="default"/>
      <w:color w:val="000000"/>
      <w:sz w:val="20"/>
      <w:szCs w:val="20"/>
    </w:rPr>
  </w:style>
  <w:style w:type="character" w:customStyle="1" w:styleId="CRCoverPageZchn">
    <w:name w:val="CR Cover Page Zchn"/>
    <w:link w:val="CRCoverPage"/>
    <w:locked/>
    <w:rPr>
      <w:rFonts w:ascii="Arial" w:eastAsia="MS Mincho" w:hAnsi="Arial" w:cs="Times New Roman"/>
      <w:kern w:val="0"/>
      <w:szCs w:val="20"/>
      <w:lang w:val="en-GB" w:eastAsia="en-US"/>
    </w:rPr>
  </w:style>
  <w:style w:type="paragraph" w:customStyle="1" w:styleId="TH">
    <w:name w:val="TH"/>
    <w:basedOn w:val="a"/>
    <w:link w:val="THChar"/>
    <w:pPr>
      <w:keepNext/>
      <w:keepLines/>
      <w:overflowPunct w:val="0"/>
      <w:adjustRightInd w:val="0"/>
      <w:spacing w:before="60" w:after="180" w:line="240" w:lineRule="auto"/>
      <w:jc w:val="center"/>
      <w:textAlignment w:val="baseline"/>
    </w:pPr>
    <w:rPr>
      <w:rFonts w:ascii="Arial" w:eastAsia="맑은 고딕" w:hAnsi="Arial"/>
      <w:b/>
    </w:rPr>
  </w:style>
  <w:style w:type="character" w:customStyle="1" w:styleId="THChar">
    <w:name w:val="TH Char"/>
    <w:link w:val="TH"/>
    <w:rPr>
      <w:rFonts w:ascii="Arial" w:eastAsia="맑은 고딕" w:hAnsi="Arial" w:cs="Times New Roman"/>
      <w:b/>
      <w:kern w:val="0"/>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Pr>
      <w:rFonts w:ascii="Times New Roman" w:eastAsia="맑은 고딕" w:hAnsi="Times New Roman" w:cs="Times New Roman"/>
      <w:kern w:val="0"/>
      <w:szCs w:val="20"/>
      <w:lang w:val="en-GB"/>
    </w:rPr>
  </w:style>
  <w:style w:type="character" w:customStyle="1" w:styleId="uworddic">
    <w:name w:val="u_word_dic"/>
    <w:basedOn w:val="a0"/>
  </w:style>
  <w:style w:type="character" w:customStyle="1" w:styleId="tlid-translation">
    <w:name w:val="tlid-translation"/>
    <w:basedOn w:val="a0"/>
  </w:style>
  <w:style w:type="paragraph" w:customStyle="1" w:styleId="EmailDiscussion">
    <w:name w:val="EmailDiscussion"/>
    <w:basedOn w:val="a"/>
    <w:next w:val="a"/>
    <w:link w:val="EmailDiscussionChar"/>
    <w:pPr>
      <w:numPr>
        <w:numId w:val="1"/>
      </w:numPr>
      <w:spacing w:before="40" w:after="0" w:line="240" w:lineRule="auto"/>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eastAsia="en-GB"/>
    </w:rPr>
  </w:style>
  <w:style w:type="paragraph" w:styleId="10">
    <w:name w:val="toc 1"/>
    <w:basedOn w:val="a"/>
    <w:next w:val="a"/>
    <w:autoRedefine/>
    <w:uiPriority w:val="39"/>
    <w:unhideWhenUsed/>
  </w:style>
  <w:style w:type="paragraph" w:customStyle="1" w:styleId="Doc-title">
    <w:name w:val="Doc-title"/>
    <w:basedOn w:val="a"/>
    <w:next w:val="Doc-text2"/>
    <w:link w:val="Doc-titleChar"/>
    <w:qFormat/>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rPr>
      <w:rFonts w:ascii="Arial" w:eastAsia="MS Mincho" w:hAnsi="Arial" w:cs="Times New Roman"/>
      <w:noProof/>
      <w:kern w:val="0"/>
      <w:szCs w:val="24"/>
      <w:lang w:val="en-GB" w:eastAsia="en-GB"/>
    </w:rPr>
  </w:style>
  <w:style w:type="character" w:customStyle="1" w:styleId="ZGSM">
    <w:name w:val="ZGSM"/>
  </w:style>
  <w:style w:type="paragraph" w:customStyle="1" w:styleId="Agreement">
    <w:name w:val="Agreement"/>
    <w:basedOn w:val="a"/>
    <w:next w:val="Doc-text2"/>
    <w:pPr>
      <w:widowControl/>
      <w:numPr>
        <w:numId w:val="2"/>
      </w:numPr>
      <w:wordWrap/>
      <w:autoSpaceDE/>
      <w:autoSpaceDN/>
      <w:spacing w:before="60" w:after="0" w:line="240" w:lineRule="auto"/>
      <w:jc w:val="left"/>
    </w:pPr>
    <w:rPr>
      <w:rFonts w:ascii="Arial" w:eastAsia="MS Mincho" w:hAnsi="Arial" w:cs="Times New Roman"/>
      <w:b/>
      <w:kern w:val="0"/>
      <w:szCs w:val="24"/>
      <w:lang w:val="en-GB" w:eastAsia="en-GB"/>
    </w:rPr>
  </w:style>
  <w:style w:type="paragraph" w:styleId="HTML">
    <w:name w:val="HTML Preformatted"/>
    <w:basedOn w:val="a"/>
    <w:link w:val="HTMLChar"/>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굴림체" w:eastAsia="굴림체" w:hAnsi="굴림체" w:cs="굴림체"/>
      <w:kern w:val="0"/>
      <w:sz w:val="24"/>
      <w:szCs w:val="24"/>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5486">
      <w:bodyDiv w:val="1"/>
      <w:marLeft w:val="0"/>
      <w:marRight w:val="0"/>
      <w:marTop w:val="0"/>
      <w:marBottom w:val="0"/>
      <w:divBdr>
        <w:top w:val="none" w:sz="0" w:space="0" w:color="auto"/>
        <w:left w:val="none" w:sz="0" w:space="0" w:color="auto"/>
        <w:bottom w:val="none" w:sz="0" w:space="0" w:color="auto"/>
        <w:right w:val="none" w:sz="0" w:space="0" w:color="auto"/>
      </w:divBdr>
    </w:div>
    <w:div w:id="56368047">
      <w:bodyDiv w:val="1"/>
      <w:marLeft w:val="0"/>
      <w:marRight w:val="0"/>
      <w:marTop w:val="0"/>
      <w:marBottom w:val="0"/>
      <w:divBdr>
        <w:top w:val="none" w:sz="0" w:space="0" w:color="auto"/>
        <w:left w:val="none" w:sz="0" w:space="0" w:color="auto"/>
        <w:bottom w:val="none" w:sz="0" w:space="0" w:color="auto"/>
        <w:right w:val="none" w:sz="0" w:space="0" w:color="auto"/>
      </w:divBdr>
      <w:divsChild>
        <w:div w:id="1313676226">
          <w:marLeft w:val="0"/>
          <w:marRight w:val="0"/>
          <w:marTop w:val="0"/>
          <w:marBottom w:val="0"/>
          <w:divBdr>
            <w:top w:val="none" w:sz="0" w:space="0" w:color="auto"/>
            <w:left w:val="none" w:sz="0" w:space="0" w:color="auto"/>
            <w:bottom w:val="none" w:sz="0" w:space="0" w:color="auto"/>
            <w:right w:val="none" w:sz="0" w:space="0" w:color="auto"/>
          </w:divBdr>
          <w:divsChild>
            <w:div w:id="538711771">
              <w:marLeft w:val="0"/>
              <w:marRight w:val="0"/>
              <w:marTop w:val="0"/>
              <w:marBottom w:val="0"/>
              <w:divBdr>
                <w:top w:val="none" w:sz="0" w:space="0" w:color="auto"/>
                <w:left w:val="none" w:sz="0" w:space="0" w:color="auto"/>
                <w:bottom w:val="none" w:sz="0" w:space="0" w:color="auto"/>
                <w:right w:val="none" w:sz="0" w:space="0" w:color="auto"/>
              </w:divBdr>
              <w:divsChild>
                <w:div w:id="2078819824">
                  <w:marLeft w:val="0"/>
                  <w:marRight w:val="0"/>
                  <w:marTop w:val="0"/>
                  <w:marBottom w:val="0"/>
                  <w:divBdr>
                    <w:top w:val="none" w:sz="0" w:space="0" w:color="auto"/>
                    <w:left w:val="none" w:sz="0" w:space="0" w:color="auto"/>
                    <w:bottom w:val="none" w:sz="0" w:space="0" w:color="auto"/>
                    <w:right w:val="none" w:sz="0" w:space="0" w:color="auto"/>
                  </w:divBdr>
                  <w:divsChild>
                    <w:div w:id="52506093">
                      <w:marLeft w:val="0"/>
                      <w:marRight w:val="0"/>
                      <w:marTop w:val="0"/>
                      <w:marBottom w:val="0"/>
                      <w:divBdr>
                        <w:top w:val="none" w:sz="0" w:space="0" w:color="auto"/>
                        <w:left w:val="none" w:sz="0" w:space="0" w:color="auto"/>
                        <w:bottom w:val="none" w:sz="0" w:space="0" w:color="auto"/>
                        <w:right w:val="none" w:sz="0" w:space="0" w:color="auto"/>
                      </w:divBdr>
                      <w:divsChild>
                        <w:div w:id="266696382">
                          <w:marLeft w:val="0"/>
                          <w:marRight w:val="0"/>
                          <w:marTop w:val="0"/>
                          <w:marBottom w:val="0"/>
                          <w:divBdr>
                            <w:top w:val="none" w:sz="0" w:space="0" w:color="auto"/>
                            <w:left w:val="none" w:sz="0" w:space="0" w:color="auto"/>
                            <w:bottom w:val="none" w:sz="0" w:space="0" w:color="auto"/>
                            <w:right w:val="none" w:sz="0" w:space="0" w:color="auto"/>
                          </w:divBdr>
                          <w:divsChild>
                            <w:div w:id="1175077169">
                              <w:marLeft w:val="0"/>
                              <w:marRight w:val="0"/>
                              <w:marTop w:val="0"/>
                              <w:marBottom w:val="0"/>
                              <w:divBdr>
                                <w:top w:val="none" w:sz="0" w:space="0" w:color="auto"/>
                                <w:left w:val="none" w:sz="0" w:space="0" w:color="auto"/>
                                <w:bottom w:val="none" w:sz="0" w:space="0" w:color="auto"/>
                                <w:right w:val="none" w:sz="0" w:space="0" w:color="auto"/>
                              </w:divBdr>
                              <w:divsChild>
                                <w:div w:id="768618851">
                                  <w:marLeft w:val="0"/>
                                  <w:marRight w:val="0"/>
                                  <w:marTop w:val="0"/>
                                  <w:marBottom w:val="0"/>
                                  <w:divBdr>
                                    <w:top w:val="none" w:sz="0" w:space="0" w:color="auto"/>
                                    <w:left w:val="none" w:sz="0" w:space="0" w:color="auto"/>
                                    <w:bottom w:val="none" w:sz="0" w:space="0" w:color="auto"/>
                                    <w:right w:val="none" w:sz="0" w:space="0" w:color="auto"/>
                                  </w:divBdr>
                                  <w:divsChild>
                                    <w:div w:id="1023703497">
                                      <w:marLeft w:val="0"/>
                                      <w:marRight w:val="0"/>
                                      <w:marTop w:val="0"/>
                                      <w:marBottom w:val="0"/>
                                      <w:divBdr>
                                        <w:top w:val="none" w:sz="0" w:space="0" w:color="auto"/>
                                        <w:left w:val="none" w:sz="0" w:space="0" w:color="auto"/>
                                        <w:bottom w:val="none" w:sz="0" w:space="0" w:color="auto"/>
                                        <w:right w:val="none" w:sz="0" w:space="0" w:color="auto"/>
                                      </w:divBdr>
                                      <w:divsChild>
                                        <w:div w:id="1086338644">
                                          <w:marLeft w:val="0"/>
                                          <w:marRight w:val="0"/>
                                          <w:marTop w:val="0"/>
                                          <w:marBottom w:val="495"/>
                                          <w:divBdr>
                                            <w:top w:val="none" w:sz="0" w:space="0" w:color="auto"/>
                                            <w:left w:val="none" w:sz="0" w:space="0" w:color="auto"/>
                                            <w:bottom w:val="none" w:sz="0" w:space="0" w:color="auto"/>
                                            <w:right w:val="none" w:sz="0" w:space="0" w:color="auto"/>
                                          </w:divBdr>
                                          <w:divsChild>
                                            <w:div w:id="23764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833065">
      <w:bodyDiv w:val="1"/>
      <w:marLeft w:val="0"/>
      <w:marRight w:val="0"/>
      <w:marTop w:val="0"/>
      <w:marBottom w:val="0"/>
      <w:divBdr>
        <w:top w:val="none" w:sz="0" w:space="0" w:color="auto"/>
        <w:left w:val="none" w:sz="0" w:space="0" w:color="auto"/>
        <w:bottom w:val="none" w:sz="0" w:space="0" w:color="auto"/>
        <w:right w:val="none" w:sz="0" w:space="0" w:color="auto"/>
      </w:divBdr>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7906604">
      <w:bodyDiv w:val="1"/>
      <w:marLeft w:val="0"/>
      <w:marRight w:val="0"/>
      <w:marTop w:val="0"/>
      <w:marBottom w:val="0"/>
      <w:divBdr>
        <w:top w:val="none" w:sz="0" w:space="0" w:color="auto"/>
        <w:left w:val="none" w:sz="0" w:space="0" w:color="auto"/>
        <w:bottom w:val="none" w:sz="0" w:space="0" w:color="auto"/>
        <w:right w:val="none" w:sz="0" w:space="0" w:color="auto"/>
      </w:divBdr>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8283381">
      <w:bodyDiv w:val="1"/>
      <w:marLeft w:val="0"/>
      <w:marRight w:val="0"/>
      <w:marTop w:val="0"/>
      <w:marBottom w:val="0"/>
      <w:divBdr>
        <w:top w:val="none" w:sz="0" w:space="0" w:color="auto"/>
        <w:left w:val="none" w:sz="0" w:space="0" w:color="auto"/>
        <w:bottom w:val="none" w:sz="0" w:space="0" w:color="auto"/>
        <w:right w:val="none" w:sz="0" w:space="0" w:color="auto"/>
      </w:divBdr>
      <w:divsChild>
        <w:div w:id="2093312675">
          <w:marLeft w:val="0"/>
          <w:marRight w:val="0"/>
          <w:marTop w:val="0"/>
          <w:marBottom w:val="0"/>
          <w:divBdr>
            <w:top w:val="none" w:sz="0" w:space="0" w:color="auto"/>
            <w:left w:val="none" w:sz="0" w:space="0" w:color="auto"/>
            <w:bottom w:val="none" w:sz="0" w:space="0" w:color="auto"/>
            <w:right w:val="none" w:sz="0" w:space="0" w:color="auto"/>
          </w:divBdr>
          <w:divsChild>
            <w:div w:id="501046855">
              <w:marLeft w:val="0"/>
              <w:marRight w:val="0"/>
              <w:marTop w:val="0"/>
              <w:marBottom w:val="0"/>
              <w:divBdr>
                <w:top w:val="none" w:sz="0" w:space="0" w:color="auto"/>
                <w:left w:val="none" w:sz="0" w:space="0" w:color="auto"/>
                <w:bottom w:val="none" w:sz="0" w:space="0" w:color="auto"/>
                <w:right w:val="none" w:sz="0" w:space="0" w:color="auto"/>
              </w:divBdr>
              <w:divsChild>
                <w:div w:id="2029405496">
                  <w:marLeft w:val="0"/>
                  <w:marRight w:val="0"/>
                  <w:marTop w:val="0"/>
                  <w:marBottom w:val="0"/>
                  <w:divBdr>
                    <w:top w:val="none" w:sz="0" w:space="0" w:color="auto"/>
                    <w:left w:val="none" w:sz="0" w:space="0" w:color="auto"/>
                    <w:bottom w:val="none" w:sz="0" w:space="0" w:color="auto"/>
                    <w:right w:val="none" w:sz="0" w:space="0" w:color="auto"/>
                  </w:divBdr>
                  <w:divsChild>
                    <w:div w:id="54471833">
                      <w:marLeft w:val="0"/>
                      <w:marRight w:val="0"/>
                      <w:marTop w:val="0"/>
                      <w:marBottom w:val="0"/>
                      <w:divBdr>
                        <w:top w:val="none" w:sz="0" w:space="0" w:color="auto"/>
                        <w:left w:val="none" w:sz="0" w:space="0" w:color="auto"/>
                        <w:bottom w:val="none" w:sz="0" w:space="0" w:color="auto"/>
                        <w:right w:val="none" w:sz="0" w:space="0" w:color="auto"/>
                      </w:divBdr>
                      <w:divsChild>
                        <w:div w:id="2099059230">
                          <w:marLeft w:val="0"/>
                          <w:marRight w:val="0"/>
                          <w:marTop w:val="0"/>
                          <w:marBottom w:val="0"/>
                          <w:divBdr>
                            <w:top w:val="none" w:sz="0" w:space="0" w:color="auto"/>
                            <w:left w:val="none" w:sz="0" w:space="0" w:color="auto"/>
                            <w:bottom w:val="none" w:sz="0" w:space="0" w:color="auto"/>
                            <w:right w:val="none" w:sz="0" w:space="0" w:color="auto"/>
                          </w:divBdr>
                          <w:divsChild>
                            <w:div w:id="933783582">
                              <w:marLeft w:val="2070"/>
                              <w:marRight w:val="3960"/>
                              <w:marTop w:val="0"/>
                              <w:marBottom w:val="0"/>
                              <w:divBdr>
                                <w:top w:val="none" w:sz="0" w:space="0" w:color="auto"/>
                                <w:left w:val="none" w:sz="0" w:space="0" w:color="auto"/>
                                <w:bottom w:val="none" w:sz="0" w:space="0" w:color="auto"/>
                                <w:right w:val="none" w:sz="0" w:space="0" w:color="auto"/>
                              </w:divBdr>
                              <w:divsChild>
                                <w:div w:id="1059086331">
                                  <w:marLeft w:val="0"/>
                                  <w:marRight w:val="0"/>
                                  <w:marTop w:val="0"/>
                                  <w:marBottom w:val="0"/>
                                  <w:divBdr>
                                    <w:top w:val="none" w:sz="0" w:space="0" w:color="auto"/>
                                    <w:left w:val="none" w:sz="0" w:space="0" w:color="auto"/>
                                    <w:bottom w:val="none" w:sz="0" w:space="0" w:color="auto"/>
                                    <w:right w:val="none" w:sz="0" w:space="0" w:color="auto"/>
                                  </w:divBdr>
                                  <w:divsChild>
                                    <w:div w:id="1945650172">
                                      <w:marLeft w:val="0"/>
                                      <w:marRight w:val="0"/>
                                      <w:marTop w:val="0"/>
                                      <w:marBottom w:val="0"/>
                                      <w:divBdr>
                                        <w:top w:val="none" w:sz="0" w:space="0" w:color="auto"/>
                                        <w:left w:val="none" w:sz="0" w:space="0" w:color="auto"/>
                                        <w:bottom w:val="none" w:sz="0" w:space="0" w:color="auto"/>
                                        <w:right w:val="none" w:sz="0" w:space="0" w:color="auto"/>
                                      </w:divBdr>
                                      <w:divsChild>
                                        <w:div w:id="1721785140">
                                          <w:marLeft w:val="0"/>
                                          <w:marRight w:val="0"/>
                                          <w:marTop w:val="0"/>
                                          <w:marBottom w:val="0"/>
                                          <w:divBdr>
                                            <w:top w:val="none" w:sz="0" w:space="0" w:color="auto"/>
                                            <w:left w:val="none" w:sz="0" w:space="0" w:color="auto"/>
                                            <w:bottom w:val="none" w:sz="0" w:space="0" w:color="auto"/>
                                            <w:right w:val="none" w:sz="0" w:space="0" w:color="auto"/>
                                          </w:divBdr>
                                          <w:divsChild>
                                            <w:div w:id="2140567473">
                                              <w:marLeft w:val="0"/>
                                              <w:marRight w:val="0"/>
                                              <w:marTop w:val="90"/>
                                              <w:marBottom w:val="0"/>
                                              <w:divBdr>
                                                <w:top w:val="none" w:sz="0" w:space="0" w:color="auto"/>
                                                <w:left w:val="none" w:sz="0" w:space="0" w:color="auto"/>
                                                <w:bottom w:val="none" w:sz="0" w:space="0" w:color="auto"/>
                                                <w:right w:val="none" w:sz="0" w:space="0" w:color="auto"/>
                                              </w:divBdr>
                                              <w:divsChild>
                                                <w:div w:id="1477799533">
                                                  <w:marLeft w:val="0"/>
                                                  <w:marRight w:val="0"/>
                                                  <w:marTop w:val="0"/>
                                                  <w:marBottom w:val="0"/>
                                                  <w:divBdr>
                                                    <w:top w:val="none" w:sz="0" w:space="0" w:color="auto"/>
                                                    <w:left w:val="none" w:sz="0" w:space="0" w:color="auto"/>
                                                    <w:bottom w:val="none" w:sz="0" w:space="0" w:color="auto"/>
                                                    <w:right w:val="none" w:sz="0" w:space="0" w:color="auto"/>
                                                  </w:divBdr>
                                                  <w:divsChild>
                                                    <w:div w:id="1975258005">
                                                      <w:marLeft w:val="0"/>
                                                      <w:marRight w:val="0"/>
                                                      <w:marTop w:val="0"/>
                                                      <w:marBottom w:val="405"/>
                                                      <w:divBdr>
                                                        <w:top w:val="none" w:sz="0" w:space="0" w:color="auto"/>
                                                        <w:left w:val="none" w:sz="0" w:space="0" w:color="auto"/>
                                                        <w:bottom w:val="none" w:sz="0" w:space="0" w:color="auto"/>
                                                        <w:right w:val="none" w:sz="0" w:space="0" w:color="auto"/>
                                                      </w:divBdr>
                                                      <w:divsChild>
                                                        <w:div w:id="2090735537">
                                                          <w:marLeft w:val="0"/>
                                                          <w:marRight w:val="0"/>
                                                          <w:marTop w:val="0"/>
                                                          <w:marBottom w:val="0"/>
                                                          <w:divBdr>
                                                            <w:top w:val="none" w:sz="0" w:space="0" w:color="auto"/>
                                                            <w:left w:val="none" w:sz="0" w:space="0" w:color="auto"/>
                                                            <w:bottom w:val="none" w:sz="0" w:space="0" w:color="auto"/>
                                                            <w:right w:val="none" w:sz="0" w:space="0" w:color="auto"/>
                                                          </w:divBdr>
                                                          <w:divsChild>
                                                            <w:div w:id="893076831">
                                                              <w:marLeft w:val="0"/>
                                                              <w:marRight w:val="0"/>
                                                              <w:marTop w:val="0"/>
                                                              <w:marBottom w:val="0"/>
                                                              <w:divBdr>
                                                                <w:top w:val="none" w:sz="0" w:space="0" w:color="auto"/>
                                                                <w:left w:val="none" w:sz="0" w:space="0" w:color="auto"/>
                                                                <w:bottom w:val="none" w:sz="0" w:space="0" w:color="auto"/>
                                                                <w:right w:val="none" w:sz="0" w:space="0" w:color="auto"/>
                                                              </w:divBdr>
                                                              <w:divsChild>
                                                                <w:div w:id="1802378200">
                                                                  <w:marLeft w:val="0"/>
                                                                  <w:marRight w:val="0"/>
                                                                  <w:marTop w:val="0"/>
                                                                  <w:marBottom w:val="0"/>
                                                                  <w:divBdr>
                                                                    <w:top w:val="none" w:sz="0" w:space="0" w:color="auto"/>
                                                                    <w:left w:val="none" w:sz="0" w:space="0" w:color="auto"/>
                                                                    <w:bottom w:val="none" w:sz="0" w:space="0" w:color="auto"/>
                                                                    <w:right w:val="none" w:sz="0" w:space="0" w:color="auto"/>
                                                                  </w:divBdr>
                                                                  <w:divsChild>
                                                                    <w:div w:id="1358116026">
                                                                      <w:marLeft w:val="0"/>
                                                                      <w:marRight w:val="0"/>
                                                                      <w:marTop w:val="0"/>
                                                                      <w:marBottom w:val="0"/>
                                                                      <w:divBdr>
                                                                        <w:top w:val="none" w:sz="0" w:space="0" w:color="auto"/>
                                                                        <w:left w:val="none" w:sz="0" w:space="0" w:color="auto"/>
                                                                        <w:bottom w:val="none" w:sz="0" w:space="0" w:color="auto"/>
                                                                        <w:right w:val="none" w:sz="0" w:space="0" w:color="auto"/>
                                                                      </w:divBdr>
                                                                      <w:divsChild>
                                                                        <w:div w:id="1699315519">
                                                                          <w:marLeft w:val="0"/>
                                                                          <w:marRight w:val="0"/>
                                                                          <w:marTop w:val="0"/>
                                                                          <w:marBottom w:val="0"/>
                                                                          <w:divBdr>
                                                                            <w:top w:val="none" w:sz="0" w:space="0" w:color="auto"/>
                                                                            <w:left w:val="none" w:sz="0" w:space="0" w:color="auto"/>
                                                                            <w:bottom w:val="none" w:sz="0" w:space="0" w:color="auto"/>
                                                                            <w:right w:val="none" w:sz="0" w:space="0" w:color="auto"/>
                                                                          </w:divBdr>
                                                                          <w:divsChild>
                                                                            <w:div w:id="209391092">
                                                                              <w:marLeft w:val="0"/>
                                                                              <w:marRight w:val="0"/>
                                                                              <w:marTop w:val="0"/>
                                                                              <w:marBottom w:val="0"/>
                                                                              <w:divBdr>
                                                                                <w:top w:val="none" w:sz="0" w:space="0" w:color="auto"/>
                                                                                <w:left w:val="none" w:sz="0" w:space="0" w:color="auto"/>
                                                                                <w:bottom w:val="none" w:sz="0" w:space="0" w:color="auto"/>
                                                                                <w:right w:val="none" w:sz="0" w:space="0" w:color="auto"/>
                                                                              </w:divBdr>
                                                                              <w:divsChild>
                                                                                <w:div w:id="1249340354">
                                                                                  <w:marLeft w:val="0"/>
                                                                                  <w:marRight w:val="0"/>
                                                                                  <w:marTop w:val="0"/>
                                                                                  <w:marBottom w:val="0"/>
                                                                                  <w:divBdr>
                                                                                    <w:top w:val="none" w:sz="0" w:space="0" w:color="auto"/>
                                                                                    <w:left w:val="none" w:sz="0" w:space="0" w:color="auto"/>
                                                                                    <w:bottom w:val="none" w:sz="0" w:space="0" w:color="auto"/>
                                                                                    <w:right w:val="none" w:sz="0" w:space="0" w:color="auto"/>
                                                                                  </w:divBdr>
                                                                                  <w:divsChild>
                                                                                    <w:div w:id="1957521460">
                                                                                      <w:marLeft w:val="0"/>
                                                                                      <w:marRight w:val="0"/>
                                                                                      <w:marTop w:val="0"/>
                                                                                      <w:marBottom w:val="0"/>
                                                                                      <w:divBdr>
                                                                                        <w:top w:val="none" w:sz="0" w:space="0" w:color="auto"/>
                                                                                        <w:left w:val="none" w:sz="0" w:space="0" w:color="auto"/>
                                                                                        <w:bottom w:val="none" w:sz="0" w:space="0" w:color="auto"/>
                                                                                        <w:right w:val="none" w:sz="0" w:space="0" w:color="auto"/>
                                                                                      </w:divBdr>
                                                                                      <w:divsChild>
                                                                                        <w:div w:id="6090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2562305">
      <w:bodyDiv w:val="1"/>
      <w:marLeft w:val="0"/>
      <w:marRight w:val="0"/>
      <w:marTop w:val="0"/>
      <w:marBottom w:val="0"/>
      <w:divBdr>
        <w:top w:val="none" w:sz="0" w:space="0" w:color="auto"/>
        <w:left w:val="none" w:sz="0" w:space="0" w:color="auto"/>
        <w:bottom w:val="none" w:sz="0" w:space="0" w:color="auto"/>
        <w:right w:val="none" w:sz="0" w:space="0" w:color="auto"/>
      </w:divBdr>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868047">
      <w:bodyDiv w:val="1"/>
      <w:marLeft w:val="0"/>
      <w:marRight w:val="0"/>
      <w:marTop w:val="0"/>
      <w:marBottom w:val="0"/>
      <w:divBdr>
        <w:top w:val="none" w:sz="0" w:space="0" w:color="auto"/>
        <w:left w:val="none" w:sz="0" w:space="0" w:color="auto"/>
        <w:bottom w:val="none" w:sz="0" w:space="0" w:color="auto"/>
        <w:right w:val="none" w:sz="0" w:space="0" w:color="auto"/>
      </w:divBdr>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2697612">
      <w:bodyDiv w:val="1"/>
      <w:marLeft w:val="0"/>
      <w:marRight w:val="0"/>
      <w:marTop w:val="0"/>
      <w:marBottom w:val="0"/>
      <w:divBdr>
        <w:top w:val="none" w:sz="0" w:space="0" w:color="auto"/>
        <w:left w:val="none" w:sz="0" w:space="0" w:color="auto"/>
        <w:bottom w:val="none" w:sz="0" w:space="0" w:color="auto"/>
        <w:right w:val="none" w:sz="0" w:space="0" w:color="auto"/>
      </w:divBdr>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3964413">
      <w:bodyDiv w:val="1"/>
      <w:marLeft w:val="0"/>
      <w:marRight w:val="0"/>
      <w:marTop w:val="0"/>
      <w:marBottom w:val="0"/>
      <w:divBdr>
        <w:top w:val="none" w:sz="0" w:space="0" w:color="auto"/>
        <w:left w:val="none" w:sz="0" w:space="0" w:color="auto"/>
        <w:bottom w:val="none" w:sz="0" w:space="0" w:color="auto"/>
        <w:right w:val="none" w:sz="0" w:space="0" w:color="auto"/>
      </w:divBdr>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9086752">
      <w:bodyDiv w:val="1"/>
      <w:marLeft w:val="0"/>
      <w:marRight w:val="0"/>
      <w:marTop w:val="0"/>
      <w:marBottom w:val="0"/>
      <w:divBdr>
        <w:top w:val="none" w:sz="0" w:space="0" w:color="auto"/>
        <w:left w:val="none" w:sz="0" w:space="0" w:color="auto"/>
        <w:bottom w:val="none" w:sz="0" w:space="0" w:color="auto"/>
        <w:right w:val="none" w:sz="0" w:space="0" w:color="auto"/>
      </w:divBdr>
    </w:div>
    <w:div w:id="214303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B336F-F1B6-4ED1-AF96-6AB240F43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776</Words>
  <Characters>4426</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LG</cp:lastModifiedBy>
  <cp:revision>8</cp:revision>
  <dcterms:created xsi:type="dcterms:W3CDTF">2019-11-08T04:15:00Z</dcterms:created>
  <dcterms:modified xsi:type="dcterms:W3CDTF">2019-11-08T05:09:00Z</dcterms:modified>
</cp:coreProperties>
</file>